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D5" w:rsidRDefault="00ED1EC5">
      <w:pPr>
        <w:pStyle w:val="BodyA"/>
        <w:jc w:val="center"/>
      </w:pPr>
      <w:r>
        <w:rPr>
          <w:noProof/>
          <w:lang w:val="en-GB"/>
        </w:rPr>
        <w:drawing>
          <wp:anchor distT="0" distB="0" distL="0" distR="0" simplePos="0" relativeHeight="251659264" behindDoc="0" locked="0" layoutInCell="1" allowOverlap="1">
            <wp:simplePos x="0" y="0"/>
            <wp:positionH relativeFrom="margin">
              <wp:posOffset>2222500</wp:posOffset>
            </wp:positionH>
            <wp:positionV relativeFrom="page">
              <wp:posOffset>543559</wp:posOffset>
            </wp:positionV>
            <wp:extent cx="1244600" cy="1257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5-31 at 17.png"/>
                    <pic:cNvPicPr>
                      <a:picLocks noChangeAspect="1"/>
                    </pic:cNvPicPr>
                  </pic:nvPicPr>
                  <pic:blipFill>
                    <a:blip r:embed="rId8">
                      <a:extLst/>
                    </a:blip>
                    <a:stretch>
                      <a:fillRect/>
                    </a:stretch>
                  </pic:blipFill>
                  <pic:spPr>
                    <a:xfrm>
                      <a:off x="0" y="0"/>
                      <a:ext cx="1244600" cy="1257300"/>
                    </a:xfrm>
                    <a:prstGeom prst="rect">
                      <a:avLst/>
                    </a:prstGeom>
                    <a:ln w="12700" cap="flat">
                      <a:noFill/>
                      <a:miter lim="400000"/>
                    </a:ln>
                    <a:effectLst/>
                  </pic:spPr>
                </pic:pic>
              </a:graphicData>
            </a:graphic>
          </wp:anchor>
        </w:drawing>
      </w:r>
    </w:p>
    <w:p w:rsidR="000C5FD5" w:rsidRDefault="000C5FD5">
      <w:pPr>
        <w:pStyle w:val="BodyA"/>
        <w:jc w:val="center"/>
      </w:pPr>
    </w:p>
    <w:p w:rsidR="000C5FD5" w:rsidRDefault="000C5FD5">
      <w:pPr>
        <w:pStyle w:val="BodyA"/>
        <w:jc w:val="center"/>
      </w:pPr>
    </w:p>
    <w:p w:rsidR="000C5FD5" w:rsidRDefault="000C5FD5">
      <w:pPr>
        <w:pStyle w:val="BodyA"/>
        <w:jc w:val="center"/>
      </w:pPr>
    </w:p>
    <w:p w:rsidR="000C5FD5" w:rsidRDefault="000C5FD5">
      <w:pPr>
        <w:pStyle w:val="BodyA"/>
        <w:jc w:val="center"/>
      </w:pPr>
    </w:p>
    <w:p w:rsidR="000C5FD5" w:rsidRDefault="000C5FD5">
      <w:pPr>
        <w:pStyle w:val="BodyA"/>
        <w:jc w:val="center"/>
      </w:pPr>
    </w:p>
    <w:p w:rsidR="000C5FD5" w:rsidRDefault="000C5FD5">
      <w:pPr>
        <w:pStyle w:val="BodyA"/>
        <w:jc w:val="center"/>
      </w:pPr>
    </w:p>
    <w:p w:rsidR="000C5FD5" w:rsidRDefault="00ED1EC5">
      <w:pPr>
        <w:pStyle w:val="BodyA"/>
        <w:jc w:val="center"/>
        <w:rPr>
          <w:rFonts w:ascii="Arial" w:eastAsia="Arial" w:hAnsi="Arial" w:cs="Arial"/>
          <w:b/>
          <w:bCs/>
          <w:sz w:val="24"/>
          <w:szCs w:val="24"/>
          <w:u w:val="single"/>
        </w:rPr>
      </w:pPr>
      <w:r>
        <w:rPr>
          <w:rFonts w:ascii="Arial" w:hAnsi="Arial"/>
          <w:b/>
          <w:bCs/>
          <w:sz w:val="24"/>
          <w:szCs w:val="24"/>
          <w:u w:val="single"/>
        </w:rPr>
        <w:t>Finances and Resources Committee</w:t>
      </w:r>
    </w:p>
    <w:p w:rsidR="000C5FD5" w:rsidRDefault="000C5FD5">
      <w:pPr>
        <w:pStyle w:val="BodyA"/>
        <w:jc w:val="center"/>
        <w:rPr>
          <w:rFonts w:ascii="Arial" w:eastAsia="Arial" w:hAnsi="Arial" w:cs="Arial"/>
          <w:b/>
          <w:bCs/>
          <w:sz w:val="24"/>
          <w:szCs w:val="24"/>
          <w:u w:val="single"/>
        </w:rPr>
      </w:pPr>
    </w:p>
    <w:p w:rsidR="000C5FD5" w:rsidRDefault="00ED1EC5">
      <w:pPr>
        <w:pStyle w:val="BodyA"/>
        <w:jc w:val="center"/>
        <w:rPr>
          <w:rFonts w:ascii="Arial" w:eastAsia="Arial" w:hAnsi="Arial" w:cs="Arial"/>
          <w:b/>
          <w:bCs/>
          <w:sz w:val="24"/>
          <w:szCs w:val="24"/>
          <w:u w:val="single"/>
        </w:rPr>
      </w:pPr>
      <w:r>
        <w:rPr>
          <w:rFonts w:ascii="Arial" w:hAnsi="Arial"/>
          <w:b/>
          <w:bCs/>
          <w:sz w:val="24"/>
          <w:szCs w:val="24"/>
          <w:u w:val="single"/>
        </w:rPr>
        <w:t>Terms of Reference</w:t>
      </w:r>
    </w:p>
    <w:p w:rsidR="000C5FD5" w:rsidRDefault="000C5FD5">
      <w:pPr>
        <w:pStyle w:val="BodyA"/>
        <w:jc w:val="center"/>
        <w:rPr>
          <w:rFonts w:ascii="Arial" w:eastAsia="Arial" w:hAnsi="Arial" w:cs="Arial"/>
          <w:b/>
          <w:bCs/>
          <w:sz w:val="24"/>
          <w:szCs w:val="24"/>
          <w:u w:val="single"/>
        </w:rPr>
      </w:pPr>
    </w:p>
    <w:p w:rsidR="000C5FD5" w:rsidRDefault="00ED1EC5">
      <w:pPr>
        <w:pStyle w:val="BodyA"/>
        <w:rPr>
          <w:rFonts w:ascii="Arial" w:eastAsia="Arial" w:hAnsi="Arial" w:cs="Arial"/>
          <w:b/>
          <w:bCs/>
          <w:sz w:val="24"/>
          <w:szCs w:val="24"/>
        </w:rPr>
      </w:pPr>
      <w:r>
        <w:rPr>
          <w:rFonts w:ascii="Arial" w:hAnsi="Arial"/>
          <w:b/>
          <w:bCs/>
          <w:sz w:val="24"/>
          <w:szCs w:val="24"/>
        </w:rPr>
        <w:t>Membership</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sz w:val="24"/>
          <w:szCs w:val="24"/>
        </w:rPr>
      </w:pPr>
      <w:r>
        <w:rPr>
          <w:rFonts w:ascii="Arial" w:hAnsi="Arial"/>
          <w:sz w:val="24"/>
          <w:szCs w:val="24"/>
        </w:rPr>
        <w:t>The committee shall consist of not less than 4 governors including the head teacher.</w:t>
      </w:r>
    </w:p>
    <w:p w:rsidR="000C5FD5" w:rsidRDefault="00ED1EC5">
      <w:pPr>
        <w:pStyle w:val="BodyA"/>
        <w:rPr>
          <w:rFonts w:ascii="Arial" w:eastAsia="Arial" w:hAnsi="Arial" w:cs="Arial"/>
          <w:sz w:val="24"/>
          <w:szCs w:val="24"/>
        </w:rPr>
      </w:pPr>
      <w:r>
        <w:rPr>
          <w:rFonts w:ascii="Arial" w:hAnsi="Arial"/>
          <w:sz w:val="24"/>
          <w:szCs w:val="24"/>
        </w:rPr>
        <w:t>The committee shall have such co-opted non-voting members as the governing body may wish to appoint in relation to particular financial and building expertise.</w:t>
      </w:r>
    </w:p>
    <w:p w:rsidR="000C5FD5" w:rsidRDefault="000C5FD5">
      <w:pPr>
        <w:pStyle w:val="BodyA"/>
        <w:rPr>
          <w:rFonts w:ascii="Arial" w:eastAsia="Arial" w:hAnsi="Arial" w:cs="Arial"/>
          <w:sz w:val="24"/>
          <w:szCs w:val="24"/>
        </w:rPr>
      </w:pPr>
    </w:p>
    <w:p w:rsidR="000C5FD5" w:rsidRDefault="00ED1EC5">
      <w:pPr>
        <w:pStyle w:val="BodyA"/>
        <w:rPr>
          <w:rFonts w:ascii="Arial" w:eastAsia="Arial" w:hAnsi="Arial" w:cs="Arial"/>
          <w:b/>
          <w:bCs/>
          <w:sz w:val="24"/>
          <w:szCs w:val="24"/>
        </w:rPr>
      </w:pPr>
      <w:r>
        <w:rPr>
          <w:rFonts w:ascii="Arial" w:hAnsi="Arial"/>
          <w:b/>
          <w:bCs/>
          <w:sz w:val="24"/>
          <w:szCs w:val="24"/>
        </w:rPr>
        <w:t>Quorum</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sz w:val="24"/>
          <w:szCs w:val="24"/>
        </w:rPr>
      </w:pPr>
      <w:r>
        <w:rPr>
          <w:rFonts w:ascii="Arial" w:hAnsi="Arial"/>
          <w:sz w:val="24"/>
          <w:szCs w:val="24"/>
        </w:rPr>
        <w:t>The quorum shall be 2 governors plus the head teacher.</w:t>
      </w:r>
    </w:p>
    <w:p w:rsidR="000C5FD5" w:rsidRDefault="000C5FD5">
      <w:pPr>
        <w:pStyle w:val="BodyA"/>
        <w:rPr>
          <w:rFonts w:ascii="Arial" w:eastAsia="Arial" w:hAnsi="Arial" w:cs="Arial"/>
          <w:sz w:val="24"/>
          <w:szCs w:val="24"/>
        </w:rPr>
      </w:pPr>
    </w:p>
    <w:p w:rsidR="000C5FD5" w:rsidRDefault="00ED1EC5">
      <w:pPr>
        <w:pStyle w:val="BodyA"/>
        <w:rPr>
          <w:rFonts w:ascii="Arial" w:eastAsia="Arial" w:hAnsi="Arial" w:cs="Arial"/>
          <w:b/>
          <w:bCs/>
          <w:sz w:val="24"/>
          <w:szCs w:val="24"/>
        </w:rPr>
      </w:pPr>
      <w:r>
        <w:rPr>
          <w:rFonts w:ascii="Arial" w:hAnsi="Arial"/>
          <w:b/>
          <w:bCs/>
          <w:sz w:val="24"/>
          <w:szCs w:val="24"/>
        </w:rPr>
        <w:t>Meetings</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sz w:val="24"/>
          <w:szCs w:val="24"/>
        </w:rPr>
      </w:pPr>
      <w:r>
        <w:rPr>
          <w:rFonts w:ascii="Arial" w:hAnsi="Arial"/>
          <w:sz w:val="24"/>
          <w:szCs w:val="24"/>
        </w:rPr>
        <w:t>The committee shall meet a minimum of four times a year and otherwise as required.</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b/>
          <w:bCs/>
          <w:sz w:val="24"/>
          <w:szCs w:val="24"/>
        </w:rPr>
      </w:pPr>
      <w:r>
        <w:rPr>
          <w:rFonts w:ascii="Arial" w:hAnsi="Arial"/>
          <w:b/>
          <w:bCs/>
          <w:sz w:val="24"/>
          <w:szCs w:val="24"/>
        </w:rPr>
        <w:t>Governors will ensure value for money and act with financial probity. Value for money means achieving the best education for children in relation to the budget spent on the school. To this end the Governors will apply the four principles of Best Value in their decision making:</w:t>
      </w:r>
    </w:p>
    <w:p w:rsidR="000C5FD5" w:rsidRDefault="00ED1EC5">
      <w:pPr>
        <w:pStyle w:val="BodyA"/>
        <w:rPr>
          <w:rFonts w:ascii="Arial" w:eastAsia="Arial" w:hAnsi="Arial" w:cs="Arial"/>
          <w:sz w:val="24"/>
          <w:szCs w:val="24"/>
        </w:rPr>
      </w:pPr>
      <w:r>
        <w:rPr>
          <w:rFonts w:ascii="Arial" w:hAnsi="Arial"/>
          <w:sz w:val="24"/>
          <w:szCs w:val="24"/>
        </w:rPr>
        <w:t>Challenge e.g. how and why is a service provided, can it be delivered differently?</w:t>
      </w:r>
    </w:p>
    <w:p w:rsidR="000C5FD5" w:rsidRDefault="00ED1EC5">
      <w:pPr>
        <w:pStyle w:val="BodyA"/>
        <w:rPr>
          <w:rFonts w:ascii="Arial" w:eastAsia="Arial" w:hAnsi="Arial" w:cs="Arial"/>
          <w:sz w:val="24"/>
          <w:szCs w:val="24"/>
        </w:rPr>
      </w:pPr>
      <w:r>
        <w:rPr>
          <w:rFonts w:ascii="Arial" w:hAnsi="Arial"/>
          <w:sz w:val="24"/>
          <w:szCs w:val="24"/>
        </w:rPr>
        <w:t>Comparison with other schools</w:t>
      </w:r>
    </w:p>
    <w:p w:rsidR="000C5FD5" w:rsidRDefault="00ED1EC5">
      <w:pPr>
        <w:pStyle w:val="BodyA"/>
        <w:rPr>
          <w:rFonts w:ascii="Arial" w:eastAsia="Arial" w:hAnsi="Arial" w:cs="Arial"/>
          <w:sz w:val="24"/>
          <w:szCs w:val="24"/>
        </w:rPr>
      </w:pPr>
      <w:r>
        <w:rPr>
          <w:rFonts w:ascii="Arial" w:hAnsi="Arial"/>
          <w:sz w:val="24"/>
          <w:szCs w:val="24"/>
        </w:rPr>
        <w:t>Consultation with stakeholders</w:t>
      </w:r>
    </w:p>
    <w:p w:rsidR="000C5FD5" w:rsidRDefault="00ED1EC5">
      <w:pPr>
        <w:pStyle w:val="BodyA"/>
        <w:rPr>
          <w:rFonts w:ascii="Arial" w:eastAsia="Arial" w:hAnsi="Arial" w:cs="Arial"/>
          <w:sz w:val="24"/>
          <w:szCs w:val="24"/>
        </w:rPr>
      </w:pPr>
      <w:r>
        <w:rPr>
          <w:rFonts w:ascii="Arial" w:hAnsi="Arial"/>
          <w:sz w:val="24"/>
          <w:szCs w:val="24"/>
        </w:rPr>
        <w:t>Compete - securing efficient and effective services</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b/>
          <w:bCs/>
          <w:sz w:val="24"/>
          <w:szCs w:val="24"/>
        </w:rPr>
      </w:pPr>
      <w:r>
        <w:rPr>
          <w:rFonts w:ascii="Arial" w:hAnsi="Arial"/>
          <w:b/>
          <w:bCs/>
          <w:sz w:val="24"/>
          <w:szCs w:val="24"/>
        </w:rPr>
        <w:t>Terms of Reference</w:t>
      </w:r>
    </w:p>
    <w:p w:rsidR="000C5FD5" w:rsidRDefault="00ED1EC5">
      <w:pPr>
        <w:pStyle w:val="BodyA"/>
        <w:numPr>
          <w:ilvl w:val="0"/>
          <w:numId w:val="2"/>
        </w:numPr>
        <w:rPr>
          <w:rFonts w:ascii="Arial" w:eastAsia="Arial" w:hAnsi="Arial" w:cs="Arial"/>
          <w:b/>
          <w:bCs/>
          <w:sz w:val="24"/>
          <w:szCs w:val="24"/>
        </w:rPr>
      </w:pPr>
      <w:r>
        <w:rPr>
          <w:rFonts w:ascii="Arial" w:hAnsi="Arial"/>
          <w:sz w:val="24"/>
          <w:szCs w:val="24"/>
        </w:rPr>
        <w:t>To monitor and follow the agreed finance timetable</w:t>
      </w:r>
    </w:p>
    <w:p w:rsidR="000C5FD5" w:rsidRDefault="00ED1EC5">
      <w:pPr>
        <w:pStyle w:val="BodyA"/>
        <w:numPr>
          <w:ilvl w:val="0"/>
          <w:numId w:val="4"/>
        </w:numPr>
        <w:rPr>
          <w:rFonts w:ascii="Arial" w:eastAsia="Arial" w:hAnsi="Arial" w:cs="Arial"/>
          <w:sz w:val="24"/>
          <w:szCs w:val="24"/>
        </w:rPr>
      </w:pPr>
      <w:r>
        <w:rPr>
          <w:rFonts w:ascii="Arial" w:hAnsi="Arial"/>
          <w:sz w:val="24"/>
          <w:szCs w:val="24"/>
        </w:rPr>
        <w:t>To review and monitor the finance policy</w:t>
      </w:r>
    </w:p>
    <w:p w:rsidR="000C5FD5" w:rsidRDefault="00ED1EC5">
      <w:pPr>
        <w:pStyle w:val="BodyA"/>
        <w:numPr>
          <w:ilvl w:val="0"/>
          <w:numId w:val="4"/>
        </w:numPr>
        <w:rPr>
          <w:rFonts w:ascii="Arial" w:eastAsia="Arial" w:hAnsi="Arial" w:cs="Arial"/>
          <w:position w:val="-4"/>
          <w:sz w:val="24"/>
          <w:szCs w:val="24"/>
        </w:rPr>
      </w:pPr>
      <w:r>
        <w:rPr>
          <w:rFonts w:ascii="Arial" w:hAnsi="Arial"/>
          <w:sz w:val="24"/>
          <w:szCs w:val="24"/>
        </w:rPr>
        <w:t>To monitor devolved formula capital expenditure</w:t>
      </w:r>
    </w:p>
    <w:p w:rsidR="000C5FD5" w:rsidRDefault="00ED1EC5">
      <w:pPr>
        <w:pStyle w:val="BodyA"/>
        <w:numPr>
          <w:ilvl w:val="0"/>
          <w:numId w:val="6"/>
        </w:numPr>
        <w:rPr>
          <w:rFonts w:ascii="Arial" w:eastAsia="Arial" w:hAnsi="Arial" w:cs="Arial"/>
          <w:position w:val="-4"/>
          <w:sz w:val="24"/>
          <w:szCs w:val="24"/>
        </w:rPr>
      </w:pPr>
      <w:r>
        <w:rPr>
          <w:rFonts w:ascii="Arial" w:hAnsi="Arial"/>
          <w:sz w:val="24"/>
          <w:szCs w:val="24"/>
        </w:rPr>
        <w:t xml:space="preserve">To plan and monitor the budget each year </w:t>
      </w:r>
    </w:p>
    <w:p w:rsidR="000C5FD5" w:rsidRDefault="00ED1EC5">
      <w:pPr>
        <w:pStyle w:val="BodyA"/>
        <w:numPr>
          <w:ilvl w:val="0"/>
          <w:numId w:val="8"/>
        </w:numPr>
        <w:rPr>
          <w:rFonts w:ascii="Arial" w:eastAsia="Arial" w:hAnsi="Arial" w:cs="Arial"/>
          <w:position w:val="-4"/>
          <w:sz w:val="24"/>
          <w:szCs w:val="24"/>
        </w:rPr>
      </w:pPr>
      <w:r>
        <w:rPr>
          <w:rFonts w:ascii="Arial" w:hAnsi="Arial"/>
          <w:sz w:val="24"/>
          <w:szCs w:val="24"/>
        </w:rPr>
        <w:t>To oversee the financial management of the school and its staff, including pay and wor</w:t>
      </w:r>
      <w:r>
        <w:rPr>
          <w:rFonts w:ascii="Arial" w:hAnsi="Arial"/>
          <w:sz w:val="24"/>
          <w:szCs w:val="24"/>
        </w:rPr>
        <w:t>k</w:t>
      </w:r>
      <w:r>
        <w:rPr>
          <w:rFonts w:ascii="Arial" w:hAnsi="Arial"/>
          <w:sz w:val="24"/>
          <w:szCs w:val="24"/>
        </w:rPr>
        <w:t>ing arrangements</w:t>
      </w:r>
    </w:p>
    <w:p w:rsidR="000C5FD5" w:rsidRDefault="00ED1EC5">
      <w:pPr>
        <w:pStyle w:val="BodyA"/>
        <w:numPr>
          <w:ilvl w:val="0"/>
          <w:numId w:val="10"/>
        </w:numPr>
        <w:rPr>
          <w:rFonts w:ascii="Arial" w:eastAsia="Arial" w:hAnsi="Arial" w:cs="Arial"/>
          <w:position w:val="-4"/>
          <w:sz w:val="24"/>
          <w:szCs w:val="24"/>
        </w:rPr>
      </w:pPr>
      <w:r>
        <w:rPr>
          <w:rFonts w:ascii="Arial" w:hAnsi="Arial"/>
          <w:sz w:val="24"/>
          <w:szCs w:val="24"/>
        </w:rPr>
        <w:t>To keep the Trustees informed of any decisions in relation to the building</w:t>
      </w:r>
    </w:p>
    <w:p w:rsidR="000C5FD5" w:rsidRDefault="00ED1EC5">
      <w:pPr>
        <w:pStyle w:val="BodyA"/>
        <w:numPr>
          <w:ilvl w:val="0"/>
          <w:numId w:val="12"/>
        </w:numPr>
        <w:rPr>
          <w:rFonts w:ascii="Arial" w:eastAsia="Arial" w:hAnsi="Arial" w:cs="Arial"/>
          <w:sz w:val="24"/>
          <w:szCs w:val="24"/>
        </w:rPr>
      </w:pPr>
      <w:r>
        <w:rPr>
          <w:rFonts w:ascii="Arial" w:hAnsi="Arial"/>
          <w:sz w:val="24"/>
          <w:szCs w:val="24"/>
        </w:rPr>
        <w:t>To review the Health and Safety policy on a regular basis</w:t>
      </w:r>
    </w:p>
    <w:p w:rsidR="000C5FD5" w:rsidRDefault="00ED1EC5">
      <w:pPr>
        <w:pStyle w:val="BodyA"/>
        <w:numPr>
          <w:ilvl w:val="0"/>
          <w:numId w:val="12"/>
        </w:numPr>
        <w:rPr>
          <w:rFonts w:ascii="Arial" w:eastAsia="Arial" w:hAnsi="Arial" w:cs="Arial"/>
          <w:position w:val="-4"/>
          <w:sz w:val="24"/>
          <w:szCs w:val="24"/>
        </w:rPr>
      </w:pPr>
      <w:r>
        <w:rPr>
          <w:rFonts w:ascii="Arial" w:hAnsi="Arial"/>
          <w:sz w:val="24"/>
          <w:szCs w:val="24"/>
        </w:rPr>
        <w:t>To review the Charging and Remissions policy</w:t>
      </w:r>
    </w:p>
    <w:p w:rsidR="000C5FD5" w:rsidRDefault="000C5FD5">
      <w:pPr>
        <w:pStyle w:val="BodyA"/>
        <w:rPr>
          <w:rFonts w:ascii="Arial" w:eastAsia="Arial" w:hAnsi="Arial" w:cs="Arial"/>
          <w:sz w:val="24"/>
          <w:szCs w:val="24"/>
        </w:rPr>
      </w:pPr>
    </w:p>
    <w:p w:rsidR="000C5FD5" w:rsidRDefault="00ED1EC5">
      <w:pPr>
        <w:pStyle w:val="BodyA"/>
        <w:rPr>
          <w:rFonts w:ascii="Arial" w:eastAsia="Arial" w:hAnsi="Arial" w:cs="Arial"/>
          <w:b/>
          <w:bCs/>
          <w:sz w:val="24"/>
          <w:szCs w:val="24"/>
        </w:rPr>
      </w:pPr>
      <w:r>
        <w:rPr>
          <w:rFonts w:ascii="Arial" w:hAnsi="Arial"/>
          <w:b/>
          <w:bCs/>
          <w:sz w:val="24"/>
          <w:szCs w:val="24"/>
        </w:rPr>
        <w:t>Delegation of legal responsibilities</w:t>
      </w:r>
    </w:p>
    <w:p w:rsidR="000C5FD5" w:rsidRDefault="000C5FD5">
      <w:pPr>
        <w:pStyle w:val="BodyA"/>
        <w:rPr>
          <w:rFonts w:ascii="Arial" w:eastAsia="Arial" w:hAnsi="Arial" w:cs="Arial"/>
          <w:b/>
          <w:bCs/>
          <w:sz w:val="24"/>
          <w:szCs w:val="24"/>
        </w:rPr>
      </w:pPr>
    </w:p>
    <w:p w:rsidR="000C5FD5" w:rsidRDefault="00ED1EC5">
      <w:pPr>
        <w:pStyle w:val="BodyA"/>
        <w:rPr>
          <w:rFonts w:ascii="Arial" w:eastAsia="Arial" w:hAnsi="Arial" w:cs="Arial"/>
          <w:sz w:val="24"/>
          <w:szCs w:val="24"/>
        </w:rPr>
      </w:pPr>
      <w:r>
        <w:rPr>
          <w:rFonts w:ascii="Arial" w:hAnsi="Arial"/>
          <w:sz w:val="24"/>
          <w:szCs w:val="24"/>
        </w:rPr>
        <w:t>Any job that involves health and safety or school closure should be carried out immediately by the school without reference to the committee. A report should be made at the next committee meeting.</w:t>
      </w:r>
    </w:p>
    <w:p w:rsidR="000C5FD5" w:rsidRDefault="000C5FD5">
      <w:pPr>
        <w:pStyle w:val="BodyA"/>
        <w:rPr>
          <w:rFonts w:ascii="Arial" w:eastAsia="Arial" w:hAnsi="Arial" w:cs="Arial"/>
          <w:sz w:val="24"/>
          <w:szCs w:val="24"/>
        </w:rPr>
      </w:pPr>
    </w:p>
    <w:p w:rsidR="000C5FD5" w:rsidRDefault="00765B96">
      <w:pPr>
        <w:pStyle w:val="BodyA"/>
      </w:pPr>
      <w:r>
        <w:rPr>
          <w:rFonts w:ascii="Arial" w:hAnsi="Arial"/>
          <w:sz w:val="24"/>
          <w:szCs w:val="24"/>
        </w:rPr>
        <w:t>September 2018</w:t>
      </w:r>
      <w:bookmarkStart w:id="0" w:name="_GoBack"/>
      <w:bookmarkEnd w:id="0"/>
    </w:p>
    <w:sectPr w:rsidR="000C5FD5">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AF" w:rsidRDefault="00ED1EC5">
      <w:r>
        <w:separator/>
      </w:r>
    </w:p>
  </w:endnote>
  <w:endnote w:type="continuationSeparator" w:id="0">
    <w:p w:rsidR="00CC16AF" w:rsidRDefault="00ED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D5" w:rsidRDefault="000C5F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AF" w:rsidRDefault="00ED1EC5">
      <w:r>
        <w:separator/>
      </w:r>
    </w:p>
  </w:footnote>
  <w:footnote w:type="continuationSeparator" w:id="0">
    <w:p w:rsidR="00CC16AF" w:rsidRDefault="00ED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D5" w:rsidRDefault="000C5FD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DB"/>
    <w:multiLevelType w:val="hybridMultilevel"/>
    <w:tmpl w:val="F050CFB8"/>
    <w:numStyleLink w:val="Bullet"/>
  </w:abstractNum>
  <w:abstractNum w:abstractNumId="1">
    <w:nsid w:val="07004190"/>
    <w:multiLevelType w:val="hybridMultilevel"/>
    <w:tmpl w:val="C5420EE4"/>
    <w:styleLink w:val="ImportedStyle4"/>
    <w:lvl w:ilvl="0" w:tplc="85D4791C">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988DD0">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E0E6DE">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029E04">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552D28C">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A58D4AC">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EC5ADA">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C032B8">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9077E8">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0BD2518"/>
    <w:multiLevelType w:val="hybridMultilevel"/>
    <w:tmpl w:val="84042030"/>
    <w:numStyleLink w:val="ImportedStyle3"/>
  </w:abstractNum>
  <w:abstractNum w:abstractNumId="3">
    <w:nsid w:val="41452443"/>
    <w:multiLevelType w:val="hybridMultilevel"/>
    <w:tmpl w:val="C0228622"/>
    <w:styleLink w:val="ImportedStyle2"/>
    <w:lvl w:ilvl="0" w:tplc="468E1F5E">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32C3B38">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9A1B10">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6CA678A">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386218">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D84DBE">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E6589A">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14379C">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3EC38A">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9964DB6"/>
    <w:multiLevelType w:val="hybridMultilevel"/>
    <w:tmpl w:val="BFE89716"/>
    <w:numStyleLink w:val="ImportedStyle5"/>
  </w:abstractNum>
  <w:abstractNum w:abstractNumId="5">
    <w:nsid w:val="4D993777"/>
    <w:multiLevelType w:val="hybridMultilevel"/>
    <w:tmpl w:val="08F607F2"/>
    <w:styleLink w:val="ImportedStyle1"/>
    <w:lvl w:ilvl="0" w:tplc="39ACCF68">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84EC40">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809746">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22A34E">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4E849C">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54C22E">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741332">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A67CCA">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37010A4">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0033759"/>
    <w:multiLevelType w:val="hybridMultilevel"/>
    <w:tmpl w:val="C0228622"/>
    <w:numStyleLink w:val="ImportedStyle2"/>
  </w:abstractNum>
  <w:abstractNum w:abstractNumId="7">
    <w:nsid w:val="51CE158C"/>
    <w:multiLevelType w:val="hybridMultilevel"/>
    <w:tmpl w:val="BFE89716"/>
    <w:styleLink w:val="ImportedStyle5"/>
    <w:lvl w:ilvl="0" w:tplc="A2AA0454">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600BCA">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0E0EC04">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DC1C92">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BAD954">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66C5D2">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AE781A">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7E93F0">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A27362">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4A34AB2"/>
    <w:multiLevelType w:val="hybridMultilevel"/>
    <w:tmpl w:val="84042030"/>
    <w:styleLink w:val="ImportedStyle3"/>
    <w:lvl w:ilvl="0" w:tplc="32D0E2F4">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FC62E4">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E6FD5A">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E60E76">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D0D244">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001E62">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6F007B4">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D0746E">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5819A4">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FEB0FC0"/>
    <w:multiLevelType w:val="hybridMultilevel"/>
    <w:tmpl w:val="F050CFB8"/>
    <w:styleLink w:val="Bullet"/>
    <w:lvl w:ilvl="0" w:tplc="4564909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A321A3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2E461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6A0A7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A200B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770D40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DC0FB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80EE4C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2A0F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66314417"/>
    <w:multiLevelType w:val="hybridMultilevel"/>
    <w:tmpl w:val="08F607F2"/>
    <w:numStyleLink w:val="ImportedStyle1"/>
  </w:abstractNum>
  <w:abstractNum w:abstractNumId="11">
    <w:nsid w:val="7F4C6BEC"/>
    <w:multiLevelType w:val="hybridMultilevel"/>
    <w:tmpl w:val="C5420EE4"/>
    <w:numStyleLink w:val="ImportedStyle4"/>
  </w:abstractNum>
  <w:num w:numId="1">
    <w:abstractNumId w:val="9"/>
  </w:num>
  <w:num w:numId="2">
    <w:abstractNumId w:val="0"/>
  </w:num>
  <w:num w:numId="3">
    <w:abstractNumId w:val="5"/>
  </w:num>
  <w:num w:numId="4">
    <w:abstractNumId w:val="10"/>
  </w:num>
  <w:num w:numId="5">
    <w:abstractNumId w:val="3"/>
  </w:num>
  <w:num w:numId="6">
    <w:abstractNumId w:val="6"/>
  </w:num>
  <w:num w:numId="7">
    <w:abstractNumId w:val="8"/>
  </w:num>
  <w:num w:numId="8">
    <w:abstractNumId w:val="2"/>
  </w:num>
  <w:num w:numId="9">
    <w:abstractNumId w:val="1"/>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5FD5"/>
    <w:rsid w:val="000C5FD5"/>
    <w:rsid w:val="00765B96"/>
    <w:rsid w:val="00CC16AF"/>
    <w:rsid w:val="00ED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Bullet">
    <w:name w:val="Bullet"/>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Bullet">
    <w:name w:val="Bullet"/>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SEdgell</dc:creator>
  <cp:lastModifiedBy>Windows User</cp:lastModifiedBy>
  <cp:revision>2</cp:revision>
  <dcterms:created xsi:type="dcterms:W3CDTF">2018-11-05T11:02:00Z</dcterms:created>
  <dcterms:modified xsi:type="dcterms:W3CDTF">2018-11-05T11:02:00Z</dcterms:modified>
</cp:coreProperties>
</file>