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D570F" w14:textId="77777777" w:rsidR="00926524" w:rsidRDefault="00926524" w:rsidP="00926524">
      <w:pPr>
        <w:rPr>
          <w:rFonts w:ascii="Trebuchet MS" w:hAnsi="Trebuchet MS"/>
          <w:b/>
          <w:sz w:val="20"/>
          <w:szCs w:val="20"/>
        </w:rPr>
      </w:pPr>
      <w:r w:rsidRPr="00792391">
        <w:rPr>
          <w:rFonts w:ascii="Trebuchet MS" w:hAnsi="Trebuchet MS"/>
          <w:b/>
          <w:sz w:val="20"/>
          <w:szCs w:val="20"/>
        </w:rPr>
        <w:t>Pupil Premium Report</w:t>
      </w:r>
      <w:r w:rsidR="000C48D5">
        <w:rPr>
          <w:rFonts w:ascii="Trebuchet MS" w:hAnsi="Trebuchet MS"/>
          <w:b/>
          <w:sz w:val="20"/>
          <w:szCs w:val="20"/>
        </w:rPr>
        <w:t xml:space="preserve"> 2013-2014</w:t>
      </w:r>
    </w:p>
    <w:p w14:paraId="1CE1BC9C" w14:textId="77777777" w:rsidR="00CF5437" w:rsidRPr="00CF5437" w:rsidRDefault="00CF5437" w:rsidP="00CF5437">
      <w:pPr>
        <w:pStyle w:val="NormalWeb"/>
        <w:rPr>
          <w:rFonts w:asciiTheme="minorHAnsi" w:hAnsiTheme="minorHAnsi"/>
          <w:u w:val="single"/>
        </w:rPr>
      </w:pPr>
      <w:r w:rsidRPr="00CF5437">
        <w:rPr>
          <w:rFonts w:asciiTheme="minorHAnsi" w:hAnsiTheme="minorHAnsi"/>
          <w:sz w:val="22"/>
          <w:szCs w:val="22"/>
          <w:u w:val="single"/>
        </w:rPr>
        <w:t xml:space="preserve">What is the Pupil Premium? </w:t>
      </w:r>
    </w:p>
    <w:p w14:paraId="1B0D5E34" w14:textId="77777777" w:rsidR="00CF5437" w:rsidRDefault="00CF5437" w:rsidP="00CF5437">
      <w:pPr>
        <w:pStyle w:val="NormalWeb"/>
        <w:rPr>
          <w:rFonts w:ascii="Calibri" w:hAnsi="Calibri"/>
          <w:sz w:val="22"/>
          <w:szCs w:val="22"/>
        </w:rPr>
      </w:pPr>
      <w:proofErr w:type="gramStart"/>
      <w:r>
        <w:rPr>
          <w:rFonts w:ascii="Calibri" w:hAnsi="Calibri"/>
          <w:sz w:val="22"/>
          <w:szCs w:val="22"/>
        </w:rPr>
        <w:t>Pupil Premium was introduced by the government in April 2011</w:t>
      </w:r>
      <w:proofErr w:type="gramEnd"/>
      <w:r>
        <w:rPr>
          <w:rFonts w:ascii="Calibri" w:hAnsi="Calibri"/>
          <w:sz w:val="22"/>
          <w:szCs w:val="22"/>
        </w:rPr>
        <w:t xml:space="preserve">. It was designed to give additional money to support schools in raising the attainment of children who receive free school meals and those children in local authority care. These groups of children have been identified nationally as achieving at a lower level than children from less disadvantaged backgrounds. </w:t>
      </w:r>
    </w:p>
    <w:p w14:paraId="6AE3A6D6" w14:textId="77777777" w:rsidR="00CF5437" w:rsidRDefault="00CF5437" w:rsidP="00CF5437">
      <w:pPr>
        <w:pStyle w:val="NormalWeb"/>
        <w:rPr>
          <w:rFonts w:ascii="Calibri" w:hAnsi="Calibri"/>
          <w:sz w:val="22"/>
          <w:szCs w:val="22"/>
        </w:rPr>
      </w:pPr>
      <w:r>
        <w:rPr>
          <w:rFonts w:ascii="Calibri" w:hAnsi="Calibri"/>
          <w:sz w:val="22"/>
          <w:szCs w:val="22"/>
        </w:rPr>
        <w:t xml:space="preserve">Pupil Premium is allocated to schools based on the number of children who are currently known to be eligible for Free School Meals and children who have been looked after in local authority care continuously for more than six months. In 2012 – 2013 it was announced that pupil premium would be extended to pupils who have been eligible for free school meals (FSM) at any point in the last 6 years. </w:t>
      </w:r>
    </w:p>
    <w:p w14:paraId="3A84578E" w14:textId="77777777" w:rsidR="000C561A" w:rsidRDefault="000C561A" w:rsidP="00CF5437">
      <w:pPr>
        <w:pStyle w:val="NormalWeb"/>
        <w:rPr>
          <w:rFonts w:ascii="Calibri" w:hAnsi="Calibri"/>
          <w:sz w:val="22"/>
          <w:szCs w:val="22"/>
        </w:rPr>
      </w:pPr>
      <w:r w:rsidRPr="00792391">
        <w:rPr>
          <w:rFonts w:ascii="Trebuchet MS" w:hAnsi="Trebuchet MS"/>
        </w:rPr>
        <w:t xml:space="preserve">Schools can decide how the Pupil Premium is spent, </w:t>
      </w:r>
      <w:r>
        <w:rPr>
          <w:rFonts w:ascii="Trebuchet MS" w:hAnsi="Trebuchet MS"/>
        </w:rPr>
        <w:t>as</w:t>
      </w:r>
      <w:r w:rsidRPr="00792391">
        <w:rPr>
          <w:rFonts w:ascii="Trebuchet MS" w:hAnsi="Trebuchet MS"/>
        </w:rPr>
        <w:t xml:space="preserve"> they are best placed to assess what additional provision should be made for the</w:t>
      </w:r>
      <w:r>
        <w:rPr>
          <w:rFonts w:ascii="Trebuchet MS" w:hAnsi="Trebuchet MS"/>
        </w:rPr>
        <w:t>ir</w:t>
      </w:r>
      <w:r w:rsidRPr="00792391">
        <w:rPr>
          <w:rFonts w:ascii="Trebuchet MS" w:hAnsi="Trebuchet MS"/>
        </w:rPr>
        <w:t xml:space="preserve"> individual pu</w:t>
      </w:r>
      <w:r>
        <w:rPr>
          <w:rFonts w:ascii="Trebuchet MS" w:hAnsi="Trebuchet MS"/>
        </w:rPr>
        <w:t>pils</w:t>
      </w:r>
      <w:r w:rsidRPr="00792391">
        <w:rPr>
          <w:rFonts w:ascii="Trebuchet MS" w:hAnsi="Trebuchet MS"/>
        </w:rPr>
        <w:t>.</w:t>
      </w:r>
    </w:p>
    <w:p w14:paraId="021FA726" w14:textId="77777777" w:rsidR="00CF5437" w:rsidRPr="000C561A" w:rsidRDefault="00CF5437" w:rsidP="00CF5437">
      <w:pPr>
        <w:pStyle w:val="NormalWeb"/>
        <w:rPr>
          <w:rFonts w:asciiTheme="minorHAnsi" w:hAnsiTheme="minorHAnsi"/>
          <w:u w:val="single"/>
        </w:rPr>
      </w:pPr>
      <w:r w:rsidRPr="000C561A">
        <w:rPr>
          <w:rFonts w:asciiTheme="minorHAnsi" w:hAnsiTheme="minorHAnsi"/>
          <w:sz w:val="22"/>
          <w:szCs w:val="22"/>
          <w:u w:val="single"/>
        </w:rPr>
        <w:t xml:space="preserve">Pupil Premium at Horsley Primary School </w:t>
      </w:r>
    </w:p>
    <w:p w14:paraId="135C1800" w14:textId="632D8DAD" w:rsidR="00CF5437" w:rsidRPr="009972D5" w:rsidRDefault="00CF5437" w:rsidP="009972D5">
      <w:pPr>
        <w:spacing w:before="100" w:beforeAutospacing="1" w:after="100" w:afterAutospacing="1" w:line="240" w:lineRule="auto"/>
        <w:rPr>
          <w:rFonts w:ascii="Times" w:hAnsi="Times" w:cs="Times New Roman"/>
          <w:sz w:val="20"/>
          <w:szCs w:val="20"/>
        </w:rPr>
      </w:pPr>
      <w:r>
        <w:rPr>
          <w:rFonts w:ascii="Calibri" w:hAnsi="Calibri"/>
        </w:rPr>
        <w:t>We have a small proportion of children who are eligible for pupil premium.</w:t>
      </w:r>
      <w:r>
        <w:rPr>
          <w:rFonts w:ascii="Calibri" w:hAnsi="Calibri"/>
        </w:rPr>
        <w:br/>
      </w:r>
      <w:r w:rsidR="000C561A">
        <w:rPr>
          <w:rFonts w:ascii="Calibri" w:hAnsi="Calibri"/>
        </w:rPr>
        <w:t>We</w:t>
      </w:r>
      <w:r>
        <w:rPr>
          <w:rFonts w:ascii="Calibri" w:hAnsi="Calibri"/>
        </w:rPr>
        <w:t xml:space="preserve"> are committed to ensuring all our children make the best possible progress</w:t>
      </w:r>
      <w:r w:rsidR="000C561A">
        <w:rPr>
          <w:rFonts w:ascii="Calibri" w:hAnsi="Calibri"/>
        </w:rPr>
        <w:t xml:space="preserve"> and</w:t>
      </w:r>
      <w:r>
        <w:rPr>
          <w:rFonts w:ascii="Calibri" w:hAnsi="Calibri"/>
        </w:rPr>
        <w:t xml:space="preserve"> track the achievement of every child on a regular basis</w:t>
      </w:r>
      <w:r w:rsidR="000C561A">
        <w:rPr>
          <w:rFonts w:ascii="Calibri" w:hAnsi="Calibri"/>
        </w:rPr>
        <w:t>,</w:t>
      </w:r>
      <w:r>
        <w:rPr>
          <w:rFonts w:ascii="Calibri" w:hAnsi="Calibri"/>
        </w:rPr>
        <w:t xml:space="preserve"> do</w:t>
      </w:r>
      <w:r w:rsidR="000C561A">
        <w:rPr>
          <w:rFonts w:ascii="Calibri" w:hAnsi="Calibri"/>
        </w:rPr>
        <w:t>ing</w:t>
      </w:r>
      <w:r>
        <w:rPr>
          <w:rFonts w:ascii="Calibri" w:hAnsi="Calibri"/>
        </w:rPr>
        <w:t xml:space="preserve"> all </w:t>
      </w:r>
      <w:r w:rsidR="000C561A">
        <w:rPr>
          <w:rFonts w:ascii="Calibri" w:hAnsi="Calibri"/>
        </w:rPr>
        <w:t xml:space="preserve">that </w:t>
      </w:r>
      <w:r>
        <w:rPr>
          <w:rFonts w:ascii="Calibri" w:hAnsi="Calibri"/>
        </w:rPr>
        <w:t xml:space="preserve">we can to make sure each child achieves their potential. </w:t>
      </w:r>
      <w:r w:rsidR="000C561A">
        <w:rPr>
          <w:rFonts w:ascii="Calibri" w:hAnsi="Calibri"/>
        </w:rPr>
        <w:t>This is done through high quality teaching, targeted intervention work, and specific resources to support learning. We ensure all children thrive academically, socially and emotionally.</w:t>
      </w:r>
      <w:r w:rsidR="009972D5">
        <w:rPr>
          <w:rFonts w:ascii="Calibri" w:hAnsi="Calibri"/>
        </w:rPr>
        <w:t xml:space="preserve"> </w:t>
      </w:r>
    </w:p>
    <w:p w14:paraId="4F117E82" w14:textId="77777777" w:rsidR="000C561A" w:rsidRPr="00792391" w:rsidRDefault="000C561A" w:rsidP="000C561A">
      <w:pPr>
        <w:rPr>
          <w:rFonts w:ascii="Trebuchet MS" w:hAnsi="Trebuchet MS"/>
          <w:sz w:val="20"/>
          <w:szCs w:val="20"/>
        </w:rPr>
      </w:pPr>
      <w:r w:rsidRPr="00792391">
        <w:rPr>
          <w:rFonts w:ascii="Trebuchet MS" w:hAnsi="Trebuchet MS"/>
          <w:sz w:val="20"/>
          <w:szCs w:val="20"/>
        </w:rPr>
        <w:t>The Head Teacher and the Governing Body monitors the impact of all spending and interventions, including the Pupil Premium.</w:t>
      </w:r>
    </w:p>
    <w:p w14:paraId="6D2F2F25" w14:textId="77777777" w:rsidR="009972D5" w:rsidRDefault="009972D5" w:rsidP="00CF5437">
      <w:pPr>
        <w:pStyle w:val="NormalWeb"/>
        <w:rPr>
          <w:rFonts w:ascii="Calibri" w:hAnsi="Calibri"/>
          <w:sz w:val="22"/>
          <w:szCs w:val="22"/>
          <w:u w:val="single"/>
        </w:rPr>
      </w:pPr>
      <w:r>
        <w:rPr>
          <w:rFonts w:ascii="Calibri" w:hAnsi="Calibri"/>
          <w:sz w:val="22"/>
          <w:szCs w:val="22"/>
          <w:u w:val="single"/>
        </w:rPr>
        <w:t>2013-14</w:t>
      </w:r>
    </w:p>
    <w:p w14:paraId="46308A30" w14:textId="77777777" w:rsidR="009972D5" w:rsidRDefault="009972D5" w:rsidP="00CF5437">
      <w:pPr>
        <w:pStyle w:val="NormalWeb"/>
        <w:rPr>
          <w:rFonts w:ascii="Calibri" w:hAnsi="Calibri"/>
          <w:sz w:val="22"/>
          <w:szCs w:val="22"/>
        </w:rPr>
      </w:pPr>
      <w:proofErr w:type="gramStart"/>
      <w:r w:rsidRPr="009972D5">
        <w:rPr>
          <w:rFonts w:ascii="Calibri" w:hAnsi="Calibri"/>
          <w:sz w:val="22"/>
          <w:szCs w:val="22"/>
        </w:rPr>
        <w:t>Allocation :</w:t>
      </w:r>
      <w:proofErr w:type="gramEnd"/>
      <w:r w:rsidRPr="009972D5">
        <w:rPr>
          <w:rFonts w:ascii="Calibri" w:hAnsi="Calibri"/>
          <w:sz w:val="22"/>
          <w:szCs w:val="22"/>
        </w:rPr>
        <w:t xml:space="preserve"> £8577</w:t>
      </w:r>
      <w:r>
        <w:rPr>
          <w:rFonts w:ascii="Calibri" w:hAnsi="Calibri"/>
          <w:sz w:val="22"/>
          <w:szCs w:val="22"/>
        </w:rPr>
        <w:t xml:space="preserve"> at £953 per child</w:t>
      </w:r>
    </w:p>
    <w:p w14:paraId="65A11FAE" w14:textId="5B689410" w:rsidR="00B13BE3" w:rsidRDefault="009972D5" w:rsidP="00CF5437">
      <w:pPr>
        <w:pStyle w:val="NormalWeb"/>
        <w:rPr>
          <w:rFonts w:ascii="Calibri" w:hAnsi="Calibri"/>
          <w:sz w:val="22"/>
          <w:szCs w:val="22"/>
        </w:rPr>
      </w:pPr>
      <w:r w:rsidRPr="009972D5">
        <w:rPr>
          <w:rFonts w:ascii="Calibri" w:hAnsi="Calibri"/>
          <w:sz w:val="22"/>
          <w:szCs w:val="22"/>
        </w:rPr>
        <w:t xml:space="preserve">% </w:t>
      </w:r>
      <w:proofErr w:type="gramStart"/>
      <w:r w:rsidRPr="009972D5">
        <w:rPr>
          <w:rFonts w:ascii="Calibri" w:hAnsi="Calibri"/>
          <w:sz w:val="22"/>
          <w:szCs w:val="22"/>
        </w:rPr>
        <w:t>of</w:t>
      </w:r>
      <w:proofErr w:type="gramEnd"/>
      <w:r w:rsidRPr="009972D5">
        <w:rPr>
          <w:rFonts w:ascii="Calibri" w:hAnsi="Calibri"/>
          <w:sz w:val="22"/>
          <w:szCs w:val="22"/>
        </w:rPr>
        <w:t xml:space="preserve"> childr</w:t>
      </w:r>
      <w:r>
        <w:rPr>
          <w:rFonts w:ascii="Calibri" w:hAnsi="Calibri"/>
          <w:sz w:val="22"/>
          <w:szCs w:val="22"/>
        </w:rPr>
        <w:t xml:space="preserve">en eligible for pupil premium : </w:t>
      </w:r>
      <w:r w:rsidR="007E2325">
        <w:rPr>
          <w:rFonts w:ascii="Calibri" w:hAnsi="Calibri"/>
          <w:sz w:val="22"/>
          <w:szCs w:val="22"/>
        </w:rPr>
        <w:t>8</w:t>
      </w:r>
      <w:r w:rsidRPr="009972D5">
        <w:rPr>
          <w:rFonts w:ascii="Calibri" w:hAnsi="Calibri"/>
          <w:sz w:val="22"/>
          <w:szCs w:val="22"/>
        </w:rPr>
        <w:t>%</w:t>
      </w:r>
      <w:r w:rsidR="007C7BD5">
        <w:rPr>
          <w:rFonts w:ascii="Calibri" w:hAnsi="Calibri"/>
          <w:sz w:val="22"/>
          <w:szCs w:val="22"/>
        </w:rPr>
        <w:t xml:space="preserve"> (9 children)</w:t>
      </w:r>
    </w:p>
    <w:p w14:paraId="0ADEC4CA" w14:textId="0289161F" w:rsidR="007E2325" w:rsidRPr="009972D5" w:rsidRDefault="008F0EEB" w:rsidP="00CF5437">
      <w:pPr>
        <w:pStyle w:val="NormalWeb"/>
        <w:rPr>
          <w:rFonts w:ascii="Calibri" w:hAnsi="Calibri"/>
          <w:sz w:val="22"/>
          <w:szCs w:val="22"/>
        </w:rPr>
      </w:pPr>
      <w:r>
        <w:rPr>
          <w:rFonts w:ascii="Calibri" w:hAnsi="Calibri"/>
          <w:noProof/>
          <w:sz w:val="22"/>
          <w:szCs w:val="22"/>
          <w:lang w:val="en-US"/>
        </w:rPr>
        <w:drawing>
          <wp:inline distT="0" distB="0" distL="0" distR="0" wp14:anchorId="60226486" wp14:editId="6FCCC65D">
            <wp:extent cx="4914900" cy="2854421"/>
            <wp:effectExtent l="0" t="0" r="1270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6050A3F" w14:textId="77777777" w:rsidR="00BA4427" w:rsidRDefault="00BA4427" w:rsidP="00CF5437">
      <w:pPr>
        <w:pStyle w:val="NormalWeb"/>
        <w:rPr>
          <w:rFonts w:asciiTheme="minorHAnsi" w:hAnsiTheme="minorHAnsi"/>
          <w:b/>
          <w:sz w:val="22"/>
          <w:szCs w:val="22"/>
          <w:u w:val="single"/>
        </w:rPr>
      </w:pPr>
    </w:p>
    <w:p w14:paraId="49956C71" w14:textId="77777777" w:rsidR="005A039D" w:rsidRDefault="005A039D" w:rsidP="00CF5437">
      <w:pPr>
        <w:pStyle w:val="NormalWeb"/>
        <w:rPr>
          <w:rFonts w:asciiTheme="minorHAnsi" w:hAnsiTheme="minorHAnsi"/>
          <w:b/>
          <w:sz w:val="22"/>
          <w:szCs w:val="22"/>
          <w:u w:val="single"/>
        </w:rPr>
      </w:pPr>
    </w:p>
    <w:p w14:paraId="542AC104" w14:textId="41D2CDCD" w:rsidR="000C561A" w:rsidRPr="00F03607" w:rsidRDefault="00226036" w:rsidP="00CF5437">
      <w:pPr>
        <w:pStyle w:val="NormalWeb"/>
        <w:rPr>
          <w:rFonts w:asciiTheme="minorHAnsi" w:hAnsiTheme="minorHAnsi"/>
          <w:b/>
          <w:sz w:val="22"/>
          <w:szCs w:val="22"/>
        </w:rPr>
      </w:pPr>
      <w:r w:rsidRPr="00F03607">
        <w:rPr>
          <w:rFonts w:asciiTheme="minorHAnsi" w:hAnsiTheme="minorHAnsi"/>
          <w:b/>
          <w:sz w:val="22"/>
          <w:szCs w:val="22"/>
          <w:u w:val="single"/>
        </w:rPr>
        <w:lastRenderedPageBreak/>
        <w:t>Impact</w:t>
      </w:r>
      <w:r w:rsidR="00B13BE3" w:rsidRPr="00F03607">
        <w:rPr>
          <w:rFonts w:asciiTheme="minorHAnsi" w:hAnsiTheme="minorHAnsi"/>
          <w:b/>
          <w:sz w:val="22"/>
          <w:szCs w:val="22"/>
          <w:u w:val="single"/>
        </w:rPr>
        <w:t xml:space="preserve"> of Pupil Premium </w:t>
      </w:r>
      <w:r w:rsidR="00FE7F01" w:rsidRPr="00F03607">
        <w:rPr>
          <w:rFonts w:asciiTheme="minorHAnsi" w:hAnsiTheme="minorHAnsi"/>
          <w:b/>
          <w:sz w:val="22"/>
          <w:szCs w:val="22"/>
          <w:u w:val="single"/>
        </w:rPr>
        <w:t>Funding</w:t>
      </w:r>
    </w:p>
    <w:p w14:paraId="073B8941" w14:textId="34F7B1C6" w:rsidR="00CF5437" w:rsidRDefault="00FE7F01" w:rsidP="00CF5437">
      <w:pPr>
        <w:pStyle w:val="NormalWeb"/>
        <w:rPr>
          <w:rFonts w:ascii="Calibri" w:hAnsi="Calibri"/>
          <w:sz w:val="22"/>
          <w:szCs w:val="22"/>
        </w:rPr>
      </w:pPr>
      <w:r>
        <w:rPr>
          <w:rFonts w:ascii="Calibri" w:hAnsi="Calibri"/>
          <w:sz w:val="22"/>
          <w:szCs w:val="22"/>
        </w:rPr>
        <w:t>The effectiveness of PP funding is monitored continually through pupil conferencing and pupil progress meetings.</w:t>
      </w:r>
    </w:p>
    <w:tbl>
      <w:tblPr>
        <w:tblStyle w:val="TableGrid"/>
        <w:tblW w:w="9292" w:type="dxa"/>
        <w:tblLook w:val="04A0" w:firstRow="1" w:lastRow="0" w:firstColumn="1" w:lastColumn="0" w:noHBand="0" w:noVBand="1"/>
      </w:tblPr>
      <w:tblGrid>
        <w:gridCol w:w="1383"/>
        <w:gridCol w:w="2188"/>
        <w:gridCol w:w="1852"/>
        <w:gridCol w:w="1509"/>
        <w:gridCol w:w="2360"/>
      </w:tblGrid>
      <w:tr w:rsidR="007C7BD5" w14:paraId="2D1BB2F3" w14:textId="77777777" w:rsidTr="00F03607">
        <w:trPr>
          <w:trHeight w:val="706"/>
        </w:trPr>
        <w:tc>
          <w:tcPr>
            <w:tcW w:w="1384" w:type="dxa"/>
          </w:tcPr>
          <w:p w14:paraId="381F5472" w14:textId="2D11481D" w:rsidR="007C7BD5" w:rsidRPr="00F03607" w:rsidRDefault="007C7BD5" w:rsidP="00F03607">
            <w:pPr>
              <w:pStyle w:val="NormalWeb"/>
              <w:jc w:val="center"/>
              <w:rPr>
                <w:rFonts w:asciiTheme="minorHAnsi" w:hAnsiTheme="minorHAnsi"/>
                <w:b/>
              </w:rPr>
            </w:pPr>
            <w:r w:rsidRPr="00F03607">
              <w:rPr>
                <w:rFonts w:asciiTheme="minorHAnsi" w:hAnsiTheme="minorHAnsi"/>
                <w:b/>
              </w:rPr>
              <w:t>PP use</w:t>
            </w:r>
          </w:p>
        </w:tc>
        <w:tc>
          <w:tcPr>
            <w:tcW w:w="2204" w:type="dxa"/>
          </w:tcPr>
          <w:p w14:paraId="24F76D09" w14:textId="53D6971E" w:rsidR="007C7BD5" w:rsidRPr="00F03607" w:rsidRDefault="00B46331" w:rsidP="00F03607">
            <w:pPr>
              <w:pStyle w:val="NormalWeb"/>
              <w:jc w:val="center"/>
              <w:rPr>
                <w:rFonts w:asciiTheme="minorHAnsi" w:hAnsiTheme="minorHAnsi"/>
                <w:b/>
              </w:rPr>
            </w:pPr>
            <w:r w:rsidRPr="00F03607">
              <w:rPr>
                <w:rFonts w:asciiTheme="minorHAnsi" w:hAnsiTheme="minorHAnsi"/>
                <w:b/>
              </w:rPr>
              <w:t>Action</w:t>
            </w:r>
          </w:p>
        </w:tc>
        <w:tc>
          <w:tcPr>
            <w:tcW w:w="1803" w:type="dxa"/>
          </w:tcPr>
          <w:p w14:paraId="431EC105" w14:textId="03FE622A" w:rsidR="00B46331" w:rsidRPr="00F03607" w:rsidRDefault="007C7BD5" w:rsidP="00F03607">
            <w:pPr>
              <w:pStyle w:val="NormalWeb"/>
              <w:jc w:val="center"/>
              <w:rPr>
                <w:rFonts w:asciiTheme="minorHAnsi" w:hAnsiTheme="minorHAnsi"/>
                <w:b/>
              </w:rPr>
            </w:pPr>
            <w:r w:rsidRPr="00F03607">
              <w:rPr>
                <w:rFonts w:asciiTheme="minorHAnsi" w:hAnsiTheme="minorHAnsi"/>
                <w:b/>
              </w:rPr>
              <w:t>Funding allocated to the intervention/action</w:t>
            </w:r>
          </w:p>
        </w:tc>
        <w:tc>
          <w:tcPr>
            <w:tcW w:w="1521" w:type="dxa"/>
          </w:tcPr>
          <w:p w14:paraId="0DDFB2FD" w14:textId="1CE2BE9F" w:rsidR="007C7BD5" w:rsidRPr="00F03607" w:rsidRDefault="007C7BD5" w:rsidP="00F03607">
            <w:pPr>
              <w:pStyle w:val="NormalWeb"/>
              <w:jc w:val="center"/>
              <w:rPr>
                <w:rFonts w:asciiTheme="minorHAnsi" w:hAnsiTheme="minorHAnsi"/>
                <w:b/>
              </w:rPr>
            </w:pPr>
            <w:r w:rsidRPr="00F03607">
              <w:rPr>
                <w:rFonts w:asciiTheme="minorHAnsi" w:hAnsiTheme="minorHAnsi"/>
                <w:b/>
              </w:rPr>
              <w:t>Average points progress for PP children</w:t>
            </w:r>
          </w:p>
        </w:tc>
        <w:tc>
          <w:tcPr>
            <w:tcW w:w="2380" w:type="dxa"/>
          </w:tcPr>
          <w:p w14:paraId="59E2430A" w14:textId="41B78CDD" w:rsidR="007C7BD5" w:rsidRPr="00F03607" w:rsidRDefault="007C7BD5" w:rsidP="00F03607">
            <w:pPr>
              <w:pStyle w:val="NormalWeb"/>
              <w:jc w:val="center"/>
              <w:rPr>
                <w:rFonts w:asciiTheme="minorHAnsi" w:hAnsiTheme="minorHAnsi"/>
                <w:b/>
              </w:rPr>
            </w:pPr>
            <w:r w:rsidRPr="00F03607">
              <w:rPr>
                <w:rFonts w:asciiTheme="minorHAnsi" w:hAnsiTheme="minorHAnsi"/>
                <w:b/>
              </w:rPr>
              <w:t>Summary of impact</w:t>
            </w:r>
          </w:p>
        </w:tc>
      </w:tr>
      <w:tr w:rsidR="007C7BD5" w:rsidRPr="00F03607" w14:paraId="746A70A7" w14:textId="77777777" w:rsidTr="00F03607">
        <w:trPr>
          <w:trHeight w:val="344"/>
        </w:trPr>
        <w:tc>
          <w:tcPr>
            <w:tcW w:w="1384" w:type="dxa"/>
          </w:tcPr>
          <w:p w14:paraId="0CDE8859" w14:textId="50217FBE" w:rsidR="00B46331" w:rsidRPr="00F03607" w:rsidRDefault="00B46331" w:rsidP="00CF5437">
            <w:pPr>
              <w:pStyle w:val="NormalWeb"/>
              <w:rPr>
                <w:rFonts w:asciiTheme="minorHAnsi" w:hAnsiTheme="minorHAnsi"/>
              </w:rPr>
            </w:pPr>
            <w:r w:rsidRPr="00F03607">
              <w:rPr>
                <w:rFonts w:asciiTheme="minorHAnsi" w:hAnsiTheme="minorHAnsi"/>
              </w:rPr>
              <w:t>Academic:</w:t>
            </w:r>
          </w:p>
          <w:p w14:paraId="1AACCCC7" w14:textId="16447699" w:rsidR="007C7BD5" w:rsidRPr="00F03607" w:rsidRDefault="00B46331" w:rsidP="00CF5437">
            <w:pPr>
              <w:pStyle w:val="NormalWeb"/>
              <w:rPr>
                <w:rFonts w:asciiTheme="minorHAnsi" w:hAnsiTheme="minorHAnsi"/>
              </w:rPr>
            </w:pPr>
            <w:r w:rsidRPr="00F03607">
              <w:rPr>
                <w:rFonts w:asciiTheme="minorHAnsi" w:hAnsiTheme="minorHAnsi"/>
              </w:rPr>
              <w:t>Support and interventions</w:t>
            </w:r>
          </w:p>
        </w:tc>
        <w:tc>
          <w:tcPr>
            <w:tcW w:w="2204" w:type="dxa"/>
          </w:tcPr>
          <w:p w14:paraId="51C813FE" w14:textId="77777777" w:rsidR="007C7BD5" w:rsidRPr="00475CD6" w:rsidRDefault="00B46331" w:rsidP="00CF5437">
            <w:pPr>
              <w:pStyle w:val="NormalWeb"/>
              <w:rPr>
                <w:rFonts w:asciiTheme="minorHAnsi" w:hAnsiTheme="minorHAnsi"/>
                <w:i/>
              </w:rPr>
            </w:pPr>
            <w:r w:rsidRPr="00475CD6">
              <w:rPr>
                <w:rFonts w:asciiTheme="minorHAnsi" w:hAnsiTheme="minorHAnsi"/>
                <w:i/>
              </w:rPr>
              <w:t>TA &amp; teacher support for:</w:t>
            </w:r>
          </w:p>
          <w:p w14:paraId="649AF5ED" w14:textId="5A14BEC8" w:rsidR="00B46331" w:rsidRDefault="00B46331" w:rsidP="00CF5437">
            <w:pPr>
              <w:pStyle w:val="NormalWeb"/>
              <w:contextualSpacing/>
              <w:rPr>
                <w:rFonts w:asciiTheme="minorHAnsi" w:hAnsiTheme="minorHAnsi"/>
              </w:rPr>
            </w:pPr>
            <w:r w:rsidRPr="00F03607">
              <w:rPr>
                <w:rFonts w:asciiTheme="minorHAnsi" w:hAnsiTheme="minorHAnsi"/>
              </w:rPr>
              <w:t xml:space="preserve">Spelling, </w:t>
            </w:r>
            <w:proofErr w:type="gramStart"/>
            <w:r w:rsidRPr="00F03607">
              <w:rPr>
                <w:rFonts w:asciiTheme="minorHAnsi" w:hAnsiTheme="minorHAnsi"/>
              </w:rPr>
              <w:t>reading, handwriting, fine</w:t>
            </w:r>
            <w:proofErr w:type="gramEnd"/>
            <w:r w:rsidRPr="00F03607">
              <w:rPr>
                <w:rFonts w:asciiTheme="minorHAnsi" w:hAnsiTheme="minorHAnsi"/>
              </w:rPr>
              <w:t xml:space="preserve"> motor skills, sentence construction, number work</w:t>
            </w:r>
            <w:r w:rsidR="005A039D">
              <w:rPr>
                <w:rFonts w:asciiTheme="minorHAnsi" w:hAnsiTheme="minorHAnsi"/>
              </w:rPr>
              <w:t>.</w:t>
            </w:r>
          </w:p>
          <w:p w14:paraId="50E64404" w14:textId="3F8B31ED" w:rsidR="00FE4029" w:rsidRDefault="00FE4029" w:rsidP="00CF5437">
            <w:pPr>
              <w:pStyle w:val="NormalWeb"/>
              <w:contextualSpacing/>
              <w:rPr>
                <w:rFonts w:asciiTheme="minorHAnsi" w:hAnsiTheme="minorHAnsi"/>
              </w:rPr>
            </w:pPr>
            <w:r w:rsidRPr="005A039D">
              <w:rPr>
                <w:rFonts w:asciiTheme="minorHAnsi" w:hAnsiTheme="minorHAnsi"/>
                <w:i/>
              </w:rPr>
              <w:t>Carried out using</w:t>
            </w:r>
            <w:r w:rsidR="00475CD6">
              <w:rPr>
                <w:rFonts w:asciiTheme="minorHAnsi" w:hAnsiTheme="minorHAnsi"/>
              </w:rPr>
              <w:t>:</w:t>
            </w:r>
            <w:r>
              <w:rPr>
                <w:rFonts w:asciiTheme="minorHAnsi" w:hAnsiTheme="minorHAnsi"/>
              </w:rPr>
              <w:t xml:space="preserve"> Dancing Bears, precision monitoring, </w:t>
            </w:r>
            <w:r w:rsidR="00475CD6">
              <w:rPr>
                <w:rFonts w:asciiTheme="minorHAnsi" w:hAnsiTheme="minorHAnsi"/>
              </w:rPr>
              <w:t>&amp;</w:t>
            </w:r>
            <w:r>
              <w:rPr>
                <w:rFonts w:asciiTheme="minorHAnsi" w:hAnsiTheme="minorHAnsi"/>
              </w:rPr>
              <w:t xml:space="preserve"> specific interventions as </w:t>
            </w:r>
            <w:proofErr w:type="spellStart"/>
            <w:r>
              <w:rPr>
                <w:rFonts w:asciiTheme="minorHAnsi" w:hAnsiTheme="minorHAnsi"/>
              </w:rPr>
              <w:t>req’d</w:t>
            </w:r>
            <w:proofErr w:type="spellEnd"/>
          </w:p>
          <w:p w14:paraId="66743D28" w14:textId="77777777" w:rsidR="00475CD6" w:rsidRDefault="00475CD6" w:rsidP="00CF5437">
            <w:pPr>
              <w:pStyle w:val="NormalWeb"/>
              <w:contextualSpacing/>
              <w:rPr>
                <w:rFonts w:asciiTheme="minorHAnsi" w:hAnsiTheme="minorHAnsi"/>
              </w:rPr>
            </w:pPr>
          </w:p>
          <w:p w14:paraId="206F3D10" w14:textId="66864F19" w:rsidR="005A039D" w:rsidRDefault="00475CD6" w:rsidP="00475CD6">
            <w:pPr>
              <w:pStyle w:val="NormalWeb"/>
              <w:contextualSpacing/>
              <w:rPr>
                <w:rFonts w:asciiTheme="minorHAnsi" w:hAnsiTheme="minorHAnsi"/>
              </w:rPr>
            </w:pPr>
            <w:r>
              <w:rPr>
                <w:rFonts w:asciiTheme="minorHAnsi" w:hAnsiTheme="minorHAnsi"/>
              </w:rPr>
              <w:t>CPD for TA: Speech sounds development course</w:t>
            </w:r>
          </w:p>
          <w:p w14:paraId="7238A01E" w14:textId="1BAE78F4" w:rsidR="00475CD6" w:rsidRPr="00F03607" w:rsidRDefault="00475CD6" w:rsidP="00CF5437">
            <w:pPr>
              <w:pStyle w:val="NormalWeb"/>
              <w:rPr>
                <w:rFonts w:asciiTheme="minorHAnsi" w:hAnsiTheme="minorHAnsi"/>
              </w:rPr>
            </w:pPr>
          </w:p>
        </w:tc>
        <w:tc>
          <w:tcPr>
            <w:tcW w:w="1803" w:type="dxa"/>
          </w:tcPr>
          <w:p w14:paraId="01639716" w14:textId="284E550D" w:rsidR="007C7BD5" w:rsidRPr="00F03607" w:rsidRDefault="005F2914" w:rsidP="005F2914">
            <w:pPr>
              <w:pStyle w:val="NormalWeb"/>
              <w:jc w:val="center"/>
              <w:rPr>
                <w:rFonts w:asciiTheme="minorHAnsi" w:hAnsiTheme="minorHAnsi"/>
              </w:rPr>
            </w:pPr>
            <w:r>
              <w:rPr>
                <w:rFonts w:asciiTheme="minorHAnsi" w:hAnsiTheme="minorHAnsi"/>
              </w:rPr>
              <w:t>£</w:t>
            </w:r>
            <w:r w:rsidR="00FE4029">
              <w:rPr>
                <w:rFonts w:asciiTheme="minorHAnsi" w:hAnsiTheme="minorHAnsi"/>
              </w:rPr>
              <w:t>6604</w:t>
            </w:r>
          </w:p>
        </w:tc>
        <w:tc>
          <w:tcPr>
            <w:tcW w:w="1521" w:type="dxa"/>
          </w:tcPr>
          <w:p w14:paraId="2B409657" w14:textId="77777777" w:rsidR="007C7BD5" w:rsidRPr="00FE4029" w:rsidRDefault="007E48FE" w:rsidP="00CF5437">
            <w:pPr>
              <w:pStyle w:val="NormalWeb"/>
              <w:contextualSpacing/>
              <w:rPr>
                <w:rFonts w:asciiTheme="minorHAnsi" w:hAnsiTheme="minorHAnsi"/>
                <w:i/>
              </w:rPr>
            </w:pPr>
            <w:r w:rsidRPr="00FE4029">
              <w:rPr>
                <w:rFonts w:asciiTheme="minorHAnsi" w:hAnsiTheme="minorHAnsi"/>
                <w:i/>
              </w:rPr>
              <w:t>Writing:</w:t>
            </w:r>
          </w:p>
          <w:p w14:paraId="569A6764" w14:textId="77777777" w:rsidR="007E48FE" w:rsidRPr="00F03607" w:rsidRDefault="007E48FE" w:rsidP="00CF5437">
            <w:pPr>
              <w:pStyle w:val="NormalWeb"/>
              <w:contextualSpacing/>
              <w:rPr>
                <w:rFonts w:asciiTheme="minorHAnsi" w:hAnsiTheme="minorHAnsi"/>
              </w:rPr>
            </w:pPr>
            <w:r w:rsidRPr="00F03607">
              <w:rPr>
                <w:rFonts w:asciiTheme="minorHAnsi" w:hAnsiTheme="minorHAnsi"/>
              </w:rPr>
              <w:t xml:space="preserve">KS1 5 </w:t>
            </w:r>
            <w:proofErr w:type="spellStart"/>
            <w:r w:rsidRPr="00F03607">
              <w:rPr>
                <w:rFonts w:asciiTheme="minorHAnsi" w:hAnsiTheme="minorHAnsi"/>
              </w:rPr>
              <w:t>pts</w:t>
            </w:r>
            <w:proofErr w:type="spellEnd"/>
          </w:p>
          <w:p w14:paraId="6E08AB78" w14:textId="77777777" w:rsidR="007E48FE" w:rsidRDefault="007E48FE" w:rsidP="00CF5437">
            <w:pPr>
              <w:pStyle w:val="NormalWeb"/>
              <w:contextualSpacing/>
              <w:rPr>
                <w:rFonts w:asciiTheme="minorHAnsi" w:hAnsiTheme="minorHAnsi"/>
              </w:rPr>
            </w:pPr>
            <w:r w:rsidRPr="00F03607">
              <w:rPr>
                <w:rFonts w:asciiTheme="minorHAnsi" w:hAnsiTheme="minorHAnsi"/>
              </w:rPr>
              <w:t xml:space="preserve">KS2 3.4 </w:t>
            </w:r>
            <w:proofErr w:type="spellStart"/>
            <w:r w:rsidRPr="00F03607">
              <w:rPr>
                <w:rFonts w:asciiTheme="minorHAnsi" w:hAnsiTheme="minorHAnsi"/>
              </w:rPr>
              <w:t>pts</w:t>
            </w:r>
            <w:proofErr w:type="spellEnd"/>
          </w:p>
          <w:p w14:paraId="6D5468D5" w14:textId="77777777" w:rsidR="00FE4029" w:rsidRPr="00F03607" w:rsidRDefault="00FE4029" w:rsidP="00CF5437">
            <w:pPr>
              <w:pStyle w:val="NormalWeb"/>
              <w:contextualSpacing/>
              <w:rPr>
                <w:rFonts w:asciiTheme="minorHAnsi" w:hAnsiTheme="minorHAnsi"/>
              </w:rPr>
            </w:pPr>
          </w:p>
          <w:p w14:paraId="5AEAE8FF" w14:textId="272BB659" w:rsidR="007E48FE" w:rsidRPr="00FE4029" w:rsidRDefault="007E48FE" w:rsidP="00CF5437">
            <w:pPr>
              <w:pStyle w:val="NormalWeb"/>
              <w:contextualSpacing/>
              <w:rPr>
                <w:rFonts w:asciiTheme="minorHAnsi" w:hAnsiTheme="minorHAnsi"/>
                <w:i/>
              </w:rPr>
            </w:pPr>
            <w:r w:rsidRPr="00FE4029">
              <w:rPr>
                <w:rFonts w:asciiTheme="minorHAnsi" w:hAnsiTheme="minorHAnsi"/>
                <w:i/>
              </w:rPr>
              <w:t>Reading</w:t>
            </w:r>
            <w:r w:rsidR="00FE4029">
              <w:rPr>
                <w:rFonts w:asciiTheme="minorHAnsi" w:hAnsiTheme="minorHAnsi"/>
                <w:i/>
              </w:rPr>
              <w:t>:</w:t>
            </w:r>
          </w:p>
          <w:p w14:paraId="00F95662" w14:textId="77777777" w:rsidR="007E48FE" w:rsidRPr="00F03607" w:rsidRDefault="007E48FE" w:rsidP="00CF5437">
            <w:pPr>
              <w:pStyle w:val="NormalWeb"/>
              <w:contextualSpacing/>
              <w:rPr>
                <w:rFonts w:asciiTheme="minorHAnsi" w:hAnsiTheme="minorHAnsi"/>
              </w:rPr>
            </w:pPr>
            <w:r w:rsidRPr="00F03607">
              <w:rPr>
                <w:rFonts w:asciiTheme="minorHAnsi" w:hAnsiTheme="minorHAnsi"/>
              </w:rPr>
              <w:t xml:space="preserve">KS1 4 </w:t>
            </w:r>
            <w:proofErr w:type="spellStart"/>
            <w:r w:rsidRPr="00F03607">
              <w:rPr>
                <w:rFonts w:asciiTheme="minorHAnsi" w:hAnsiTheme="minorHAnsi"/>
              </w:rPr>
              <w:t>pts</w:t>
            </w:r>
            <w:proofErr w:type="spellEnd"/>
          </w:p>
          <w:p w14:paraId="27F63CCD" w14:textId="2C87425D" w:rsidR="00FE4029" w:rsidRDefault="007E48FE" w:rsidP="00CF5437">
            <w:pPr>
              <w:pStyle w:val="NormalWeb"/>
              <w:contextualSpacing/>
              <w:rPr>
                <w:rFonts w:asciiTheme="minorHAnsi" w:hAnsiTheme="minorHAnsi"/>
              </w:rPr>
            </w:pPr>
            <w:r w:rsidRPr="00F03607">
              <w:rPr>
                <w:rFonts w:asciiTheme="minorHAnsi" w:hAnsiTheme="minorHAnsi"/>
              </w:rPr>
              <w:t xml:space="preserve">KS2 4.2 </w:t>
            </w:r>
            <w:proofErr w:type="spellStart"/>
            <w:r w:rsidRPr="00F03607">
              <w:rPr>
                <w:rFonts w:asciiTheme="minorHAnsi" w:hAnsiTheme="minorHAnsi"/>
              </w:rPr>
              <w:t>pts</w:t>
            </w:r>
            <w:proofErr w:type="spellEnd"/>
          </w:p>
          <w:p w14:paraId="5A46AE56" w14:textId="77777777" w:rsidR="00FE4029" w:rsidRPr="00FE4029" w:rsidRDefault="00FE4029" w:rsidP="00CF5437">
            <w:pPr>
              <w:pStyle w:val="NormalWeb"/>
              <w:contextualSpacing/>
              <w:rPr>
                <w:rFonts w:asciiTheme="minorHAnsi" w:hAnsiTheme="minorHAnsi"/>
              </w:rPr>
            </w:pPr>
          </w:p>
          <w:p w14:paraId="041F8BFA" w14:textId="77777777" w:rsidR="007E48FE" w:rsidRPr="00FE4029" w:rsidRDefault="007E48FE" w:rsidP="00CF5437">
            <w:pPr>
              <w:pStyle w:val="NormalWeb"/>
              <w:contextualSpacing/>
              <w:rPr>
                <w:rFonts w:asciiTheme="minorHAnsi" w:hAnsiTheme="minorHAnsi"/>
                <w:i/>
              </w:rPr>
            </w:pPr>
            <w:r w:rsidRPr="00FE4029">
              <w:rPr>
                <w:rFonts w:asciiTheme="minorHAnsi" w:hAnsiTheme="minorHAnsi"/>
                <w:i/>
              </w:rPr>
              <w:t>Maths:</w:t>
            </w:r>
          </w:p>
          <w:p w14:paraId="2A5815A1" w14:textId="77777777" w:rsidR="007E48FE" w:rsidRPr="00F03607" w:rsidRDefault="007E48FE" w:rsidP="00CF5437">
            <w:pPr>
              <w:pStyle w:val="NormalWeb"/>
              <w:contextualSpacing/>
              <w:rPr>
                <w:rFonts w:asciiTheme="minorHAnsi" w:hAnsiTheme="minorHAnsi"/>
              </w:rPr>
            </w:pPr>
            <w:r w:rsidRPr="00F03607">
              <w:rPr>
                <w:rFonts w:asciiTheme="minorHAnsi" w:hAnsiTheme="minorHAnsi"/>
              </w:rPr>
              <w:t xml:space="preserve">KS1 4 </w:t>
            </w:r>
            <w:proofErr w:type="spellStart"/>
            <w:r w:rsidRPr="00F03607">
              <w:rPr>
                <w:rFonts w:asciiTheme="minorHAnsi" w:hAnsiTheme="minorHAnsi"/>
              </w:rPr>
              <w:t>pts</w:t>
            </w:r>
            <w:proofErr w:type="spellEnd"/>
          </w:p>
          <w:p w14:paraId="64A7E7F4" w14:textId="61403162" w:rsidR="007E48FE" w:rsidRPr="00F03607" w:rsidRDefault="007E48FE" w:rsidP="00CF5437">
            <w:pPr>
              <w:pStyle w:val="NormalWeb"/>
              <w:contextualSpacing/>
              <w:rPr>
                <w:rFonts w:asciiTheme="minorHAnsi" w:hAnsiTheme="minorHAnsi"/>
              </w:rPr>
            </w:pPr>
            <w:r w:rsidRPr="00F03607">
              <w:rPr>
                <w:rFonts w:asciiTheme="minorHAnsi" w:hAnsiTheme="minorHAnsi"/>
              </w:rPr>
              <w:t xml:space="preserve">KS2 5.2 </w:t>
            </w:r>
            <w:proofErr w:type="spellStart"/>
            <w:r w:rsidRPr="00F03607">
              <w:rPr>
                <w:rFonts w:asciiTheme="minorHAnsi" w:hAnsiTheme="minorHAnsi"/>
              </w:rPr>
              <w:t>pts</w:t>
            </w:r>
            <w:proofErr w:type="spellEnd"/>
          </w:p>
        </w:tc>
        <w:tc>
          <w:tcPr>
            <w:tcW w:w="2380" w:type="dxa"/>
          </w:tcPr>
          <w:p w14:paraId="187A67FE" w14:textId="098DE9B9" w:rsidR="007C7BD5" w:rsidRPr="00F03607" w:rsidRDefault="007E48FE" w:rsidP="005F2914">
            <w:pPr>
              <w:pStyle w:val="NormalWeb"/>
              <w:rPr>
                <w:rFonts w:asciiTheme="minorHAnsi" w:hAnsiTheme="minorHAnsi"/>
              </w:rPr>
            </w:pPr>
            <w:r w:rsidRPr="00F03607">
              <w:rPr>
                <w:rFonts w:asciiTheme="minorHAnsi" w:hAnsiTheme="minorHAnsi"/>
              </w:rPr>
              <w:t xml:space="preserve">Daily 1:1 interventions </w:t>
            </w:r>
            <w:r w:rsidR="005F2914">
              <w:rPr>
                <w:rFonts w:asciiTheme="minorHAnsi" w:hAnsiTheme="minorHAnsi"/>
              </w:rPr>
              <w:t xml:space="preserve">ensuring expected or better </w:t>
            </w:r>
            <w:r w:rsidR="005A039D">
              <w:rPr>
                <w:rFonts w:asciiTheme="minorHAnsi" w:hAnsiTheme="minorHAnsi"/>
              </w:rPr>
              <w:t xml:space="preserve">than expected </w:t>
            </w:r>
            <w:r w:rsidR="005F2914">
              <w:rPr>
                <w:rFonts w:asciiTheme="minorHAnsi" w:hAnsiTheme="minorHAnsi"/>
              </w:rPr>
              <w:t>progress for all</w:t>
            </w:r>
            <w:r w:rsidR="005A039D">
              <w:rPr>
                <w:rFonts w:asciiTheme="minorHAnsi" w:hAnsiTheme="minorHAnsi"/>
              </w:rPr>
              <w:t xml:space="preserve"> PP children</w:t>
            </w:r>
          </w:p>
        </w:tc>
      </w:tr>
      <w:tr w:rsidR="007C7BD5" w:rsidRPr="00F03607" w14:paraId="1C2E3287" w14:textId="77777777" w:rsidTr="00F03607">
        <w:trPr>
          <w:trHeight w:val="344"/>
        </w:trPr>
        <w:tc>
          <w:tcPr>
            <w:tcW w:w="1384" w:type="dxa"/>
          </w:tcPr>
          <w:p w14:paraId="3270AA5C" w14:textId="70608BEB" w:rsidR="007C7BD5" w:rsidRPr="00F03607" w:rsidRDefault="00B46331" w:rsidP="00CF5437">
            <w:pPr>
              <w:pStyle w:val="NormalWeb"/>
              <w:rPr>
                <w:rFonts w:asciiTheme="minorHAnsi" w:hAnsiTheme="minorHAnsi"/>
              </w:rPr>
            </w:pPr>
            <w:r w:rsidRPr="00F03607">
              <w:rPr>
                <w:rFonts w:asciiTheme="minorHAnsi" w:hAnsiTheme="minorHAnsi"/>
              </w:rPr>
              <w:t>Resources</w:t>
            </w:r>
          </w:p>
        </w:tc>
        <w:tc>
          <w:tcPr>
            <w:tcW w:w="2204" w:type="dxa"/>
          </w:tcPr>
          <w:p w14:paraId="6DC0CA5F" w14:textId="77777777" w:rsidR="00BA4427" w:rsidRDefault="00B46331" w:rsidP="00CF5437">
            <w:pPr>
              <w:pStyle w:val="NormalWeb"/>
              <w:rPr>
                <w:rFonts w:asciiTheme="minorHAnsi" w:hAnsiTheme="minorHAnsi"/>
              </w:rPr>
            </w:pPr>
            <w:r w:rsidRPr="00BA4427">
              <w:rPr>
                <w:rFonts w:asciiTheme="minorHAnsi" w:hAnsiTheme="minorHAnsi"/>
                <w:i/>
              </w:rPr>
              <w:t>For maths</w:t>
            </w:r>
            <w:r w:rsidRPr="00F03607">
              <w:rPr>
                <w:rFonts w:asciiTheme="minorHAnsi" w:hAnsiTheme="minorHAnsi"/>
              </w:rPr>
              <w:t xml:space="preserve">: </w:t>
            </w:r>
            <w:proofErr w:type="spellStart"/>
            <w:r w:rsidRPr="00F03607">
              <w:rPr>
                <w:rFonts w:asciiTheme="minorHAnsi" w:hAnsiTheme="minorHAnsi"/>
              </w:rPr>
              <w:t>Numicon</w:t>
            </w:r>
          </w:p>
          <w:p w14:paraId="0AE74478" w14:textId="19594D08" w:rsidR="00BA4427" w:rsidRDefault="00B46331" w:rsidP="00CF5437">
            <w:pPr>
              <w:pStyle w:val="NormalWeb"/>
              <w:rPr>
                <w:rFonts w:asciiTheme="minorHAnsi" w:hAnsiTheme="minorHAnsi"/>
              </w:rPr>
            </w:pPr>
            <w:proofErr w:type="spellEnd"/>
            <w:r w:rsidRPr="00BA4427">
              <w:rPr>
                <w:rFonts w:asciiTheme="minorHAnsi" w:hAnsiTheme="minorHAnsi"/>
                <w:i/>
              </w:rPr>
              <w:t>For literacy</w:t>
            </w:r>
            <w:r w:rsidRPr="00F03607">
              <w:rPr>
                <w:rFonts w:asciiTheme="minorHAnsi" w:hAnsiTheme="minorHAnsi"/>
              </w:rPr>
              <w:t>:</w:t>
            </w:r>
            <w:r w:rsidR="00BA4427">
              <w:rPr>
                <w:rFonts w:asciiTheme="minorHAnsi" w:hAnsiTheme="minorHAnsi"/>
              </w:rPr>
              <w:t xml:space="preserve"> </w:t>
            </w:r>
            <w:r w:rsidRPr="00F03607">
              <w:rPr>
                <w:rFonts w:asciiTheme="minorHAnsi" w:hAnsiTheme="minorHAnsi"/>
              </w:rPr>
              <w:t>Phoenix spelling, toe-by-toe</w:t>
            </w:r>
          </w:p>
          <w:p w14:paraId="653A65C4" w14:textId="77777777" w:rsidR="00BA4427" w:rsidRDefault="00BA4427" w:rsidP="00CF5437">
            <w:pPr>
              <w:pStyle w:val="NormalWeb"/>
              <w:contextualSpacing/>
              <w:rPr>
                <w:rFonts w:asciiTheme="minorHAnsi" w:hAnsiTheme="minorHAnsi"/>
              </w:rPr>
            </w:pPr>
            <w:r w:rsidRPr="00BA4427">
              <w:rPr>
                <w:rFonts w:asciiTheme="minorHAnsi" w:hAnsiTheme="minorHAnsi"/>
                <w:i/>
              </w:rPr>
              <w:t>For behaviour support</w:t>
            </w:r>
            <w:r>
              <w:rPr>
                <w:rFonts w:asciiTheme="minorHAnsi" w:hAnsiTheme="minorHAnsi"/>
              </w:rPr>
              <w:t>:</w:t>
            </w:r>
          </w:p>
          <w:p w14:paraId="1E4A5A91" w14:textId="03047A1C" w:rsidR="00BA4427" w:rsidRDefault="00BA4427" w:rsidP="00BA4427">
            <w:pPr>
              <w:pStyle w:val="NormalWeb"/>
              <w:contextualSpacing/>
              <w:rPr>
                <w:rFonts w:asciiTheme="minorHAnsi" w:hAnsiTheme="minorHAnsi"/>
              </w:rPr>
            </w:pPr>
            <w:r>
              <w:rPr>
                <w:rFonts w:asciiTheme="minorHAnsi" w:hAnsiTheme="minorHAnsi"/>
              </w:rPr>
              <w:t>Cards to support consequences, feelings, problem solving, social behaviour</w:t>
            </w:r>
            <w:r w:rsidR="00475CD6">
              <w:rPr>
                <w:rFonts w:asciiTheme="minorHAnsi" w:hAnsiTheme="minorHAnsi"/>
              </w:rPr>
              <w:t>, etc.</w:t>
            </w:r>
          </w:p>
          <w:p w14:paraId="25812D1E" w14:textId="67AC9377" w:rsidR="00BA4427" w:rsidRDefault="00BA4427" w:rsidP="00BA4427">
            <w:pPr>
              <w:pStyle w:val="NormalWeb"/>
              <w:contextualSpacing/>
              <w:rPr>
                <w:rFonts w:asciiTheme="minorHAnsi" w:hAnsiTheme="minorHAnsi"/>
              </w:rPr>
            </w:pPr>
            <w:r>
              <w:rPr>
                <w:rFonts w:asciiTheme="minorHAnsi" w:hAnsiTheme="minorHAnsi"/>
              </w:rPr>
              <w:t>Sand timers</w:t>
            </w:r>
          </w:p>
          <w:p w14:paraId="27445048" w14:textId="63DC4634" w:rsidR="00BA4427" w:rsidRPr="00F03607" w:rsidRDefault="00BA4427" w:rsidP="00CF5437">
            <w:pPr>
              <w:pStyle w:val="NormalWeb"/>
              <w:contextualSpacing/>
              <w:rPr>
                <w:rFonts w:asciiTheme="minorHAnsi" w:hAnsiTheme="minorHAnsi"/>
              </w:rPr>
            </w:pPr>
          </w:p>
        </w:tc>
        <w:tc>
          <w:tcPr>
            <w:tcW w:w="1803" w:type="dxa"/>
          </w:tcPr>
          <w:p w14:paraId="02C8B13A" w14:textId="5108A0AD" w:rsidR="007C7BD5" w:rsidRPr="00F03607" w:rsidRDefault="005F2914" w:rsidP="005F2914">
            <w:pPr>
              <w:pStyle w:val="NormalWeb"/>
              <w:jc w:val="center"/>
              <w:rPr>
                <w:rFonts w:asciiTheme="minorHAnsi" w:hAnsiTheme="minorHAnsi"/>
              </w:rPr>
            </w:pPr>
            <w:r>
              <w:rPr>
                <w:rFonts w:asciiTheme="minorHAnsi" w:hAnsiTheme="minorHAnsi"/>
              </w:rPr>
              <w:t>£</w:t>
            </w:r>
            <w:r w:rsidR="00FE4029">
              <w:rPr>
                <w:rFonts w:asciiTheme="minorHAnsi" w:hAnsiTheme="minorHAnsi"/>
              </w:rPr>
              <w:t>343</w:t>
            </w:r>
          </w:p>
        </w:tc>
        <w:tc>
          <w:tcPr>
            <w:tcW w:w="1521" w:type="dxa"/>
          </w:tcPr>
          <w:p w14:paraId="6843B417" w14:textId="77777777" w:rsidR="007C7BD5" w:rsidRPr="00F03607" w:rsidRDefault="007C7BD5" w:rsidP="00CF5437">
            <w:pPr>
              <w:pStyle w:val="NormalWeb"/>
              <w:rPr>
                <w:rFonts w:asciiTheme="minorHAnsi" w:hAnsiTheme="minorHAnsi"/>
              </w:rPr>
            </w:pPr>
          </w:p>
        </w:tc>
        <w:tc>
          <w:tcPr>
            <w:tcW w:w="2380" w:type="dxa"/>
          </w:tcPr>
          <w:p w14:paraId="0860D524" w14:textId="284659B8" w:rsidR="007C7BD5" w:rsidRPr="00F03607" w:rsidRDefault="007E48FE" w:rsidP="00CF5437">
            <w:pPr>
              <w:pStyle w:val="NormalWeb"/>
              <w:rPr>
                <w:rFonts w:asciiTheme="minorHAnsi" w:hAnsiTheme="minorHAnsi"/>
              </w:rPr>
            </w:pPr>
            <w:r w:rsidRPr="00F03607">
              <w:rPr>
                <w:rFonts w:asciiTheme="minorHAnsi" w:hAnsiTheme="minorHAnsi"/>
              </w:rPr>
              <w:t>Improved resources target children’s specific needs</w:t>
            </w:r>
          </w:p>
        </w:tc>
      </w:tr>
      <w:tr w:rsidR="007C7BD5" w:rsidRPr="00F03607" w14:paraId="3B8ED14B" w14:textId="77777777" w:rsidTr="00F03607">
        <w:trPr>
          <w:trHeight w:val="344"/>
        </w:trPr>
        <w:tc>
          <w:tcPr>
            <w:tcW w:w="1384" w:type="dxa"/>
          </w:tcPr>
          <w:p w14:paraId="33552CFA" w14:textId="0C5EF68F" w:rsidR="007C7BD5" w:rsidRPr="00F03607" w:rsidRDefault="00B46331" w:rsidP="00CF5437">
            <w:pPr>
              <w:pStyle w:val="NormalWeb"/>
              <w:rPr>
                <w:rFonts w:asciiTheme="minorHAnsi" w:hAnsiTheme="minorHAnsi"/>
              </w:rPr>
            </w:pPr>
            <w:r w:rsidRPr="00F03607">
              <w:rPr>
                <w:rFonts w:asciiTheme="minorHAnsi" w:hAnsiTheme="minorHAnsi"/>
              </w:rPr>
              <w:t>Social and Emotional</w:t>
            </w:r>
          </w:p>
        </w:tc>
        <w:tc>
          <w:tcPr>
            <w:tcW w:w="2204" w:type="dxa"/>
          </w:tcPr>
          <w:p w14:paraId="74C78C73" w14:textId="77777777" w:rsidR="00B46331" w:rsidRPr="00F03607" w:rsidRDefault="00B46331" w:rsidP="00CF5437">
            <w:pPr>
              <w:pStyle w:val="NormalWeb"/>
              <w:contextualSpacing/>
              <w:rPr>
                <w:rFonts w:asciiTheme="minorHAnsi" w:hAnsiTheme="minorHAnsi"/>
              </w:rPr>
            </w:pPr>
            <w:r w:rsidRPr="00F03607">
              <w:rPr>
                <w:rFonts w:asciiTheme="minorHAnsi" w:hAnsiTheme="minorHAnsi"/>
              </w:rPr>
              <w:t>Social skills group</w:t>
            </w:r>
          </w:p>
          <w:p w14:paraId="69EA3F11" w14:textId="77777777" w:rsidR="00B46331" w:rsidRDefault="00B46331" w:rsidP="00CF5437">
            <w:pPr>
              <w:pStyle w:val="NormalWeb"/>
              <w:contextualSpacing/>
              <w:rPr>
                <w:rFonts w:asciiTheme="minorHAnsi" w:hAnsiTheme="minorHAnsi"/>
              </w:rPr>
            </w:pPr>
            <w:r w:rsidRPr="00F03607">
              <w:rPr>
                <w:rFonts w:asciiTheme="minorHAnsi" w:hAnsiTheme="minorHAnsi"/>
              </w:rPr>
              <w:t>Yoga</w:t>
            </w:r>
          </w:p>
          <w:p w14:paraId="3126367F" w14:textId="77777777" w:rsidR="005F2914" w:rsidRDefault="005F2914" w:rsidP="005F2914">
            <w:pPr>
              <w:pStyle w:val="NormalWeb"/>
              <w:contextualSpacing/>
              <w:rPr>
                <w:rFonts w:asciiTheme="minorHAnsi" w:hAnsiTheme="minorHAnsi"/>
              </w:rPr>
            </w:pPr>
            <w:r w:rsidRPr="00F03607">
              <w:rPr>
                <w:rFonts w:asciiTheme="minorHAnsi" w:hAnsiTheme="minorHAnsi"/>
              </w:rPr>
              <w:t>Able writers workshop</w:t>
            </w:r>
          </w:p>
          <w:p w14:paraId="78441C5F" w14:textId="77777777" w:rsidR="005F2914" w:rsidRDefault="005F2914" w:rsidP="007E48FE">
            <w:pPr>
              <w:pStyle w:val="NormalWeb"/>
              <w:contextualSpacing/>
              <w:rPr>
                <w:rFonts w:asciiTheme="minorHAnsi" w:hAnsiTheme="minorHAnsi"/>
              </w:rPr>
            </w:pPr>
            <w:r>
              <w:rPr>
                <w:rFonts w:asciiTheme="minorHAnsi" w:hAnsiTheme="minorHAnsi"/>
              </w:rPr>
              <w:t>Breakfast offered every morning</w:t>
            </w:r>
          </w:p>
          <w:p w14:paraId="5DCD3F97" w14:textId="77777777" w:rsidR="00475CD6" w:rsidRDefault="00475CD6" w:rsidP="007E48FE">
            <w:pPr>
              <w:pStyle w:val="NormalWeb"/>
              <w:contextualSpacing/>
              <w:rPr>
                <w:rFonts w:asciiTheme="minorHAnsi" w:hAnsiTheme="minorHAnsi"/>
              </w:rPr>
            </w:pPr>
          </w:p>
          <w:p w14:paraId="260D5F46" w14:textId="77777777" w:rsidR="00475CD6" w:rsidRDefault="00475CD6" w:rsidP="007E48FE">
            <w:pPr>
              <w:pStyle w:val="NormalWeb"/>
              <w:contextualSpacing/>
              <w:rPr>
                <w:rFonts w:asciiTheme="minorHAnsi" w:hAnsiTheme="minorHAnsi"/>
              </w:rPr>
            </w:pPr>
          </w:p>
          <w:p w14:paraId="680157B4" w14:textId="77777777" w:rsidR="00BA4427" w:rsidRDefault="00BA4427" w:rsidP="007E48FE">
            <w:pPr>
              <w:pStyle w:val="NormalWeb"/>
              <w:contextualSpacing/>
              <w:rPr>
                <w:rFonts w:asciiTheme="minorHAnsi" w:hAnsiTheme="minorHAnsi"/>
              </w:rPr>
            </w:pPr>
          </w:p>
          <w:p w14:paraId="5E8AA1F7" w14:textId="77777777" w:rsidR="00BA4427" w:rsidRDefault="00BA4427" w:rsidP="007E48FE">
            <w:pPr>
              <w:pStyle w:val="NormalWeb"/>
              <w:contextualSpacing/>
              <w:rPr>
                <w:rFonts w:asciiTheme="minorHAnsi" w:hAnsiTheme="minorHAnsi"/>
              </w:rPr>
            </w:pPr>
          </w:p>
          <w:p w14:paraId="65AB34AE" w14:textId="62A22594" w:rsidR="00BA4427" w:rsidRPr="00F03607" w:rsidRDefault="00BA4427" w:rsidP="007E48FE">
            <w:pPr>
              <w:pStyle w:val="NormalWeb"/>
              <w:contextualSpacing/>
              <w:rPr>
                <w:rFonts w:asciiTheme="minorHAnsi" w:hAnsiTheme="minorHAnsi"/>
              </w:rPr>
            </w:pPr>
          </w:p>
        </w:tc>
        <w:tc>
          <w:tcPr>
            <w:tcW w:w="1803" w:type="dxa"/>
          </w:tcPr>
          <w:p w14:paraId="7410EA73" w14:textId="5308E842" w:rsidR="007C7BD5" w:rsidRPr="00F03607" w:rsidRDefault="005F2914" w:rsidP="005F2914">
            <w:pPr>
              <w:pStyle w:val="NormalWeb"/>
              <w:jc w:val="center"/>
              <w:rPr>
                <w:rFonts w:asciiTheme="minorHAnsi" w:hAnsiTheme="minorHAnsi"/>
              </w:rPr>
            </w:pPr>
            <w:r>
              <w:rPr>
                <w:rFonts w:asciiTheme="minorHAnsi" w:hAnsiTheme="minorHAnsi"/>
              </w:rPr>
              <w:t>£171</w:t>
            </w:r>
          </w:p>
        </w:tc>
        <w:tc>
          <w:tcPr>
            <w:tcW w:w="1521" w:type="dxa"/>
          </w:tcPr>
          <w:p w14:paraId="47FF258E" w14:textId="77777777" w:rsidR="007C7BD5" w:rsidRPr="00F03607" w:rsidRDefault="007C7BD5" w:rsidP="00CF5437">
            <w:pPr>
              <w:pStyle w:val="NormalWeb"/>
              <w:rPr>
                <w:rFonts w:asciiTheme="minorHAnsi" w:hAnsiTheme="minorHAnsi"/>
              </w:rPr>
            </w:pPr>
          </w:p>
        </w:tc>
        <w:tc>
          <w:tcPr>
            <w:tcW w:w="2380" w:type="dxa"/>
          </w:tcPr>
          <w:p w14:paraId="22057C28" w14:textId="012081BE" w:rsidR="005F2914" w:rsidRDefault="007E48FE" w:rsidP="00CF5437">
            <w:pPr>
              <w:pStyle w:val="NormalWeb"/>
              <w:rPr>
                <w:rFonts w:asciiTheme="minorHAnsi" w:hAnsiTheme="minorHAnsi"/>
              </w:rPr>
            </w:pPr>
            <w:r w:rsidRPr="00F03607">
              <w:rPr>
                <w:rFonts w:asciiTheme="minorHAnsi" w:hAnsiTheme="minorHAnsi"/>
              </w:rPr>
              <w:t>Improved involvement of pupils and families in pupils’ learning.</w:t>
            </w:r>
            <w:r w:rsidR="005F2914">
              <w:rPr>
                <w:rFonts w:asciiTheme="minorHAnsi" w:hAnsiTheme="minorHAnsi"/>
              </w:rPr>
              <w:t xml:space="preserve"> Children comment:</w:t>
            </w:r>
          </w:p>
          <w:p w14:paraId="609829CF" w14:textId="77777777" w:rsidR="005F2914" w:rsidRDefault="005F2914" w:rsidP="005F2914">
            <w:pPr>
              <w:pStyle w:val="NormalWeb"/>
              <w:rPr>
                <w:rFonts w:asciiTheme="minorHAnsi" w:hAnsiTheme="minorHAnsi"/>
              </w:rPr>
            </w:pPr>
            <w:r>
              <w:rPr>
                <w:rFonts w:asciiTheme="minorHAnsi" w:hAnsiTheme="minorHAnsi"/>
              </w:rPr>
              <w:t>Social skills – ‘</w:t>
            </w:r>
            <w:r w:rsidRPr="005F2914">
              <w:rPr>
                <w:rFonts w:asciiTheme="minorHAnsi" w:hAnsiTheme="minorHAnsi"/>
                <w:i/>
              </w:rPr>
              <w:t>it helps me to get on better with my friends</w:t>
            </w:r>
            <w:r>
              <w:rPr>
                <w:rFonts w:asciiTheme="minorHAnsi" w:hAnsiTheme="minorHAnsi"/>
                <w:i/>
              </w:rPr>
              <w:t>’</w:t>
            </w:r>
            <w:r w:rsidRPr="00F03607">
              <w:rPr>
                <w:rFonts w:asciiTheme="minorHAnsi" w:hAnsiTheme="minorHAnsi"/>
              </w:rPr>
              <w:t xml:space="preserve"> </w:t>
            </w:r>
          </w:p>
          <w:p w14:paraId="332DA588" w14:textId="12E75F55" w:rsidR="005F2914" w:rsidRPr="00F03607" w:rsidRDefault="005F2914" w:rsidP="005F2914">
            <w:pPr>
              <w:pStyle w:val="NormalWeb"/>
              <w:rPr>
                <w:rFonts w:asciiTheme="minorHAnsi" w:hAnsiTheme="minorHAnsi"/>
              </w:rPr>
            </w:pPr>
            <w:r w:rsidRPr="00F03607">
              <w:rPr>
                <w:rFonts w:asciiTheme="minorHAnsi" w:hAnsiTheme="minorHAnsi"/>
              </w:rPr>
              <w:t>Yoga-</w:t>
            </w:r>
            <w:r>
              <w:rPr>
                <w:rFonts w:asciiTheme="minorHAnsi" w:hAnsiTheme="minorHAnsi"/>
              </w:rPr>
              <w:t xml:space="preserve"> ‘</w:t>
            </w:r>
            <w:r w:rsidRPr="005F2914">
              <w:rPr>
                <w:rFonts w:asciiTheme="minorHAnsi" w:hAnsiTheme="minorHAnsi"/>
                <w:i/>
              </w:rPr>
              <w:t>when I get in a mood with my brothers, I can take myself away and do yoga – that helps me calm down and forget about it’</w:t>
            </w:r>
          </w:p>
          <w:p w14:paraId="22508218" w14:textId="53E0F553" w:rsidR="007E48FE" w:rsidRPr="005F2914" w:rsidRDefault="007E48FE" w:rsidP="005F2914">
            <w:pPr>
              <w:pStyle w:val="NormalWeb"/>
              <w:rPr>
                <w:rFonts w:asciiTheme="minorHAnsi" w:hAnsiTheme="minorHAnsi"/>
                <w:i/>
              </w:rPr>
            </w:pPr>
            <w:r w:rsidRPr="00F03607">
              <w:rPr>
                <w:rFonts w:asciiTheme="minorHAnsi" w:hAnsiTheme="minorHAnsi"/>
              </w:rPr>
              <w:t>Breakfast-</w:t>
            </w:r>
            <w:r w:rsidR="005F2914">
              <w:rPr>
                <w:rFonts w:asciiTheme="minorHAnsi" w:hAnsiTheme="minorHAnsi"/>
              </w:rPr>
              <w:t>‘</w:t>
            </w:r>
            <w:r w:rsidR="005F2914">
              <w:rPr>
                <w:rFonts w:asciiTheme="minorHAnsi" w:hAnsiTheme="minorHAnsi"/>
                <w:i/>
              </w:rPr>
              <w:t>Sometimes we don’t have time for</w:t>
            </w:r>
            <w:r w:rsidR="005A039D">
              <w:rPr>
                <w:rFonts w:asciiTheme="minorHAnsi" w:hAnsiTheme="minorHAnsi"/>
                <w:i/>
              </w:rPr>
              <w:t xml:space="preserve"> breakfast. It’s nice to have it, if I am hungry when I come </w:t>
            </w:r>
            <w:bookmarkStart w:id="0" w:name="_GoBack"/>
            <w:bookmarkEnd w:id="0"/>
            <w:r w:rsidR="005F2914">
              <w:rPr>
                <w:rFonts w:asciiTheme="minorHAnsi" w:hAnsiTheme="minorHAnsi"/>
                <w:i/>
              </w:rPr>
              <w:t>to school’</w:t>
            </w:r>
          </w:p>
        </w:tc>
      </w:tr>
      <w:tr w:rsidR="007C7BD5" w:rsidRPr="00F03607" w14:paraId="254A43A1" w14:textId="77777777" w:rsidTr="00F03607">
        <w:trPr>
          <w:trHeight w:val="344"/>
        </w:trPr>
        <w:tc>
          <w:tcPr>
            <w:tcW w:w="1384" w:type="dxa"/>
          </w:tcPr>
          <w:p w14:paraId="70FFF386" w14:textId="545D746A" w:rsidR="007C7BD5" w:rsidRPr="00F03607" w:rsidRDefault="00B46331" w:rsidP="00CF5437">
            <w:pPr>
              <w:pStyle w:val="NormalWeb"/>
              <w:rPr>
                <w:rFonts w:asciiTheme="minorHAnsi" w:hAnsiTheme="minorHAnsi"/>
              </w:rPr>
            </w:pPr>
            <w:r w:rsidRPr="00F03607">
              <w:rPr>
                <w:rFonts w:asciiTheme="minorHAnsi" w:hAnsiTheme="minorHAnsi"/>
              </w:rPr>
              <w:lastRenderedPageBreak/>
              <w:t>Opportunities for all</w:t>
            </w:r>
          </w:p>
        </w:tc>
        <w:tc>
          <w:tcPr>
            <w:tcW w:w="2204" w:type="dxa"/>
          </w:tcPr>
          <w:p w14:paraId="3048F790" w14:textId="77777777" w:rsidR="007C7BD5" w:rsidRPr="00F03607" w:rsidRDefault="00B46331" w:rsidP="00CF5437">
            <w:pPr>
              <w:pStyle w:val="NormalWeb"/>
              <w:contextualSpacing/>
              <w:rPr>
                <w:rFonts w:asciiTheme="minorHAnsi" w:hAnsiTheme="minorHAnsi"/>
              </w:rPr>
            </w:pPr>
            <w:r w:rsidRPr="00F03607">
              <w:rPr>
                <w:rFonts w:asciiTheme="minorHAnsi" w:hAnsiTheme="minorHAnsi"/>
              </w:rPr>
              <w:t>Riding for the disabled</w:t>
            </w:r>
          </w:p>
          <w:p w14:paraId="4FD23A25" w14:textId="77777777" w:rsidR="00B46331" w:rsidRDefault="00B46331" w:rsidP="00CF5437">
            <w:pPr>
              <w:pStyle w:val="NormalWeb"/>
              <w:contextualSpacing/>
              <w:rPr>
                <w:rFonts w:asciiTheme="minorHAnsi" w:hAnsiTheme="minorHAnsi"/>
              </w:rPr>
            </w:pPr>
            <w:r w:rsidRPr="00F03607">
              <w:rPr>
                <w:rFonts w:asciiTheme="minorHAnsi" w:hAnsiTheme="minorHAnsi"/>
              </w:rPr>
              <w:t>Music lessons</w:t>
            </w:r>
          </w:p>
          <w:p w14:paraId="487E7374" w14:textId="77777777" w:rsidR="00BA4427" w:rsidRDefault="00BA4427" w:rsidP="00CF5437">
            <w:pPr>
              <w:pStyle w:val="NormalWeb"/>
              <w:contextualSpacing/>
              <w:rPr>
                <w:rFonts w:asciiTheme="minorHAnsi" w:hAnsiTheme="minorHAnsi"/>
              </w:rPr>
            </w:pPr>
            <w:r>
              <w:rPr>
                <w:rFonts w:asciiTheme="minorHAnsi" w:hAnsiTheme="minorHAnsi"/>
              </w:rPr>
              <w:t>Young voices</w:t>
            </w:r>
          </w:p>
          <w:p w14:paraId="361FFD10" w14:textId="0FB48597" w:rsidR="00BA4427" w:rsidRPr="00F03607" w:rsidRDefault="00BA4427" w:rsidP="00CF5437">
            <w:pPr>
              <w:pStyle w:val="NormalWeb"/>
              <w:contextualSpacing/>
              <w:rPr>
                <w:rFonts w:asciiTheme="minorHAnsi" w:hAnsiTheme="minorHAnsi"/>
              </w:rPr>
            </w:pPr>
            <w:r>
              <w:rPr>
                <w:rFonts w:asciiTheme="minorHAnsi" w:hAnsiTheme="minorHAnsi"/>
              </w:rPr>
              <w:t>Drama course</w:t>
            </w:r>
          </w:p>
          <w:p w14:paraId="4F0D8631" w14:textId="095812FD" w:rsidR="00B46331" w:rsidRPr="00F03607" w:rsidRDefault="00B46331" w:rsidP="00CF5437">
            <w:pPr>
              <w:pStyle w:val="NormalWeb"/>
              <w:contextualSpacing/>
              <w:rPr>
                <w:rFonts w:asciiTheme="minorHAnsi" w:hAnsiTheme="minorHAnsi"/>
              </w:rPr>
            </w:pPr>
            <w:r w:rsidRPr="00F03607">
              <w:rPr>
                <w:rFonts w:asciiTheme="minorHAnsi" w:hAnsiTheme="minorHAnsi"/>
              </w:rPr>
              <w:t>Class &amp; residential trips</w:t>
            </w:r>
          </w:p>
          <w:p w14:paraId="77EBACA5" w14:textId="77777777" w:rsidR="00B46331" w:rsidRPr="00F03607" w:rsidRDefault="00B46331" w:rsidP="00CF5437">
            <w:pPr>
              <w:pStyle w:val="NormalWeb"/>
              <w:contextualSpacing/>
              <w:rPr>
                <w:rFonts w:asciiTheme="minorHAnsi" w:hAnsiTheme="minorHAnsi"/>
              </w:rPr>
            </w:pPr>
            <w:r w:rsidRPr="00F03607">
              <w:rPr>
                <w:rFonts w:asciiTheme="minorHAnsi" w:hAnsiTheme="minorHAnsi"/>
              </w:rPr>
              <w:t>Swimming subsidy</w:t>
            </w:r>
          </w:p>
          <w:p w14:paraId="12DD24EB" w14:textId="48DDF6E7" w:rsidR="00B46331" w:rsidRPr="00F03607" w:rsidRDefault="00B46331" w:rsidP="00CF5437">
            <w:pPr>
              <w:pStyle w:val="NormalWeb"/>
              <w:contextualSpacing/>
              <w:rPr>
                <w:rFonts w:asciiTheme="minorHAnsi" w:hAnsiTheme="minorHAnsi"/>
              </w:rPr>
            </w:pPr>
            <w:r w:rsidRPr="00F03607">
              <w:rPr>
                <w:rFonts w:asciiTheme="minorHAnsi" w:hAnsiTheme="minorHAnsi"/>
              </w:rPr>
              <w:t>Extra-curricular clubs</w:t>
            </w:r>
          </w:p>
          <w:p w14:paraId="262E4E3F" w14:textId="220C602C" w:rsidR="00B46331" w:rsidRPr="00F03607" w:rsidRDefault="00B46331" w:rsidP="00CF5437">
            <w:pPr>
              <w:pStyle w:val="NormalWeb"/>
              <w:rPr>
                <w:rFonts w:asciiTheme="minorHAnsi" w:hAnsiTheme="minorHAnsi"/>
              </w:rPr>
            </w:pPr>
          </w:p>
        </w:tc>
        <w:tc>
          <w:tcPr>
            <w:tcW w:w="1803" w:type="dxa"/>
          </w:tcPr>
          <w:p w14:paraId="597C9662" w14:textId="17C31CE5" w:rsidR="007C7BD5" w:rsidRPr="00F03607" w:rsidRDefault="005F2914" w:rsidP="005F2914">
            <w:pPr>
              <w:pStyle w:val="NormalWeb"/>
              <w:jc w:val="center"/>
              <w:rPr>
                <w:rFonts w:asciiTheme="minorHAnsi" w:hAnsiTheme="minorHAnsi"/>
              </w:rPr>
            </w:pPr>
            <w:r>
              <w:rPr>
                <w:rFonts w:asciiTheme="minorHAnsi" w:hAnsiTheme="minorHAnsi"/>
              </w:rPr>
              <w:t>£1457</w:t>
            </w:r>
          </w:p>
        </w:tc>
        <w:tc>
          <w:tcPr>
            <w:tcW w:w="1521" w:type="dxa"/>
          </w:tcPr>
          <w:p w14:paraId="1BA22317" w14:textId="77777777" w:rsidR="007C7BD5" w:rsidRPr="00F03607" w:rsidRDefault="007C7BD5" w:rsidP="00CF5437">
            <w:pPr>
              <w:pStyle w:val="NormalWeb"/>
              <w:rPr>
                <w:rFonts w:asciiTheme="minorHAnsi" w:hAnsiTheme="minorHAnsi"/>
              </w:rPr>
            </w:pPr>
          </w:p>
        </w:tc>
        <w:tc>
          <w:tcPr>
            <w:tcW w:w="2380" w:type="dxa"/>
          </w:tcPr>
          <w:p w14:paraId="3628FC01" w14:textId="1A66E3F6" w:rsidR="00F03607" w:rsidRPr="00F03607" w:rsidRDefault="007E48FE" w:rsidP="00CF5437">
            <w:pPr>
              <w:pStyle w:val="NormalWeb"/>
              <w:rPr>
                <w:rFonts w:asciiTheme="minorHAnsi" w:hAnsiTheme="minorHAnsi"/>
              </w:rPr>
            </w:pPr>
            <w:r w:rsidRPr="00F03607">
              <w:rPr>
                <w:rFonts w:asciiTheme="minorHAnsi" w:hAnsiTheme="minorHAnsi"/>
              </w:rPr>
              <w:t>Funding for extra-curricular activities to enhance pupils’ learning</w:t>
            </w:r>
            <w:r w:rsidR="005F2914">
              <w:rPr>
                <w:rFonts w:asciiTheme="minorHAnsi" w:hAnsiTheme="minorHAnsi"/>
              </w:rPr>
              <w:t xml:space="preserve"> and to ensure all children have access to the same opp</w:t>
            </w:r>
            <w:r w:rsidR="00BA4427">
              <w:rPr>
                <w:rFonts w:asciiTheme="minorHAnsi" w:hAnsiTheme="minorHAnsi"/>
              </w:rPr>
              <w:t>ortunities.</w:t>
            </w:r>
          </w:p>
        </w:tc>
      </w:tr>
    </w:tbl>
    <w:p w14:paraId="1E3A550A" w14:textId="043C1313" w:rsidR="00CF5437" w:rsidRPr="00F03607" w:rsidRDefault="00CF5437" w:rsidP="00926524">
      <w:pPr>
        <w:rPr>
          <w:b/>
          <w:sz w:val="20"/>
          <w:szCs w:val="20"/>
        </w:rPr>
      </w:pPr>
    </w:p>
    <w:p w14:paraId="3EDD3201" w14:textId="77777777" w:rsidR="00792391" w:rsidRPr="00F03607" w:rsidRDefault="00792391" w:rsidP="00792391">
      <w:pPr>
        <w:jc w:val="center"/>
        <w:rPr>
          <w:rFonts w:cs="Tahoma"/>
          <w:b/>
          <w:sz w:val="24"/>
          <w:szCs w:val="24"/>
        </w:rPr>
      </w:pPr>
    </w:p>
    <w:p w14:paraId="46D4343E" w14:textId="77777777" w:rsidR="000C48D5" w:rsidRPr="00F03607" w:rsidRDefault="000C48D5" w:rsidP="00AF3DA0">
      <w:pPr>
        <w:rPr>
          <w:rFonts w:cs="Tahoma"/>
          <w:b/>
          <w:sz w:val="20"/>
          <w:szCs w:val="20"/>
        </w:rPr>
      </w:pPr>
    </w:p>
    <w:p w14:paraId="55E50D3B" w14:textId="083A29FD" w:rsidR="00792391" w:rsidRPr="00F03607" w:rsidRDefault="00792391" w:rsidP="00AF3DA0">
      <w:pPr>
        <w:rPr>
          <w:rFonts w:cs="Tahoma"/>
          <w:b/>
          <w:sz w:val="20"/>
          <w:szCs w:val="20"/>
        </w:rPr>
      </w:pPr>
    </w:p>
    <w:sectPr w:rsidR="00792391" w:rsidRPr="00F03607" w:rsidSect="00BA4427">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A73"/>
    <w:multiLevelType w:val="hybridMultilevel"/>
    <w:tmpl w:val="0AC8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450BB"/>
    <w:multiLevelType w:val="hybridMultilevel"/>
    <w:tmpl w:val="C782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C241D"/>
    <w:multiLevelType w:val="hybridMultilevel"/>
    <w:tmpl w:val="3E20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776BDE"/>
    <w:multiLevelType w:val="multilevel"/>
    <w:tmpl w:val="D42C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24"/>
    <w:rsid w:val="000C48D5"/>
    <w:rsid w:val="000C561A"/>
    <w:rsid w:val="00226036"/>
    <w:rsid w:val="00237D08"/>
    <w:rsid w:val="003F176B"/>
    <w:rsid w:val="00475CD6"/>
    <w:rsid w:val="00592675"/>
    <w:rsid w:val="005A039D"/>
    <w:rsid w:val="005F2914"/>
    <w:rsid w:val="00631F38"/>
    <w:rsid w:val="00792391"/>
    <w:rsid w:val="007C7BD5"/>
    <w:rsid w:val="007E2325"/>
    <w:rsid w:val="007E48FE"/>
    <w:rsid w:val="00802D9A"/>
    <w:rsid w:val="00810460"/>
    <w:rsid w:val="00815316"/>
    <w:rsid w:val="00821587"/>
    <w:rsid w:val="008F0EEB"/>
    <w:rsid w:val="00926524"/>
    <w:rsid w:val="009972D5"/>
    <w:rsid w:val="009C3DCB"/>
    <w:rsid w:val="00AF3DA0"/>
    <w:rsid w:val="00B13BE3"/>
    <w:rsid w:val="00B46331"/>
    <w:rsid w:val="00BA4427"/>
    <w:rsid w:val="00C025A4"/>
    <w:rsid w:val="00C22951"/>
    <w:rsid w:val="00CA7B74"/>
    <w:rsid w:val="00CD31CA"/>
    <w:rsid w:val="00CF5437"/>
    <w:rsid w:val="00D413F2"/>
    <w:rsid w:val="00D41D54"/>
    <w:rsid w:val="00DB5CD9"/>
    <w:rsid w:val="00F03607"/>
    <w:rsid w:val="00FE4029"/>
    <w:rsid w:val="00FE7F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18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524"/>
    <w:rPr>
      <w:rFonts w:ascii="Tahoma" w:hAnsi="Tahoma" w:cs="Tahoma"/>
      <w:sz w:val="16"/>
      <w:szCs w:val="16"/>
    </w:rPr>
  </w:style>
  <w:style w:type="table" w:styleId="TableGrid">
    <w:name w:val="Table Grid"/>
    <w:basedOn w:val="TableNormal"/>
    <w:uiPriority w:val="59"/>
    <w:rsid w:val="00AF3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5437"/>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CD31CA"/>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524"/>
    <w:rPr>
      <w:rFonts w:ascii="Tahoma" w:hAnsi="Tahoma" w:cs="Tahoma"/>
      <w:sz w:val="16"/>
      <w:szCs w:val="16"/>
    </w:rPr>
  </w:style>
  <w:style w:type="table" w:styleId="TableGrid">
    <w:name w:val="Table Grid"/>
    <w:basedOn w:val="TableNormal"/>
    <w:uiPriority w:val="59"/>
    <w:rsid w:val="00AF3D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5437"/>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CD31CA"/>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757366">
      <w:bodyDiv w:val="1"/>
      <w:marLeft w:val="0"/>
      <w:marRight w:val="0"/>
      <w:marTop w:val="0"/>
      <w:marBottom w:val="0"/>
      <w:divBdr>
        <w:top w:val="none" w:sz="0" w:space="0" w:color="auto"/>
        <w:left w:val="none" w:sz="0" w:space="0" w:color="auto"/>
        <w:bottom w:val="none" w:sz="0" w:space="0" w:color="auto"/>
        <w:right w:val="none" w:sz="0" w:space="0" w:color="auto"/>
      </w:divBdr>
      <w:divsChild>
        <w:div w:id="1396394154">
          <w:marLeft w:val="0"/>
          <w:marRight w:val="0"/>
          <w:marTop w:val="0"/>
          <w:marBottom w:val="0"/>
          <w:divBdr>
            <w:top w:val="none" w:sz="0" w:space="0" w:color="auto"/>
            <w:left w:val="none" w:sz="0" w:space="0" w:color="auto"/>
            <w:bottom w:val="none" w:sz="0" w:space="0" w:color="auto"/>
            <w:right w:val="none" w:sz="0" w:space="0" w:color="auto"/>
          </w:divBdr>
          <w:divsChild>
            <w:div w:id="1155102770">
              <w:marLeft w:val="0"/>
              <w:marRight w:val="0"/>
              <w:marTop w:val="0"/>
              <w:marBottom w:val="0"/>
              <w:divBdr>
                <w:top w:val="none" w:sz="0" w:space="0" w:color="auto"/>
                <w:left w:val="none" w:sz="0" w:space="0" w:color="auto"/>
                <w:bottom w:val="none" w:sz="0" w:space="0" w:color="auto"/>
                <w:right w:val="none" w:sz="0" w:space="0" w:color="auto"/>
              </w:divBdr>
              <w:divsChild>
                <w:div w:id="15780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5930">
      <w:bodyDiv w:val="1"/>
      <w:marLeft w:val="0"/>
      <w:marRight w:val="0"/>
      <w:marTop w:val="0"/>
      <w:marBottom w:val="0"/>
      <w:divBdr>
        <w:top w:val="none" w:sz="0" w:space="0" w:color="auto"/>
        <w:left w:val="none" w:sz="0" w:space="0" w:color="auto"/>
        <w:bottom w:val="none" w:sz="0" w:space="0" w:color="auto"/>
        <w:right w:val="none" w:sz="0" w:space="0" w:color="auto"/>
      </w:divBdr>
      <w:divsChild>
        <w:div w:id="461928006">
          <w:marLeft w:val="0"/>
          <w:marRight w:val="0"/>
          <w:marTop w:val="0"/>
          <w:marBottom w:val="0"/>
          <w:divBdr>
            <w:top w:val="none" w:sz="0" w:space="0" w:color="auto"/>
            <w:left w:val="none" w:sz="0" w:space="0" w:color="auto"/>
            <w:bottom w:val="none" w:sz="0" w:space="0" w:color="auto"/>
            <w:right w:val="none" w:sz="0" w:space="0" w:color="auto"/>
          </w:divBdr>
          <w:divsChild>
            <w:div w:id="1375231273">
              <w:marLeft w:val="0"/>
              <w:marRight w:val="0"/>
              <w:marTop w:val="0"/>
              <w:marBottom w:val="0"/>
              <w:divBdr>
                <w:top w:val="none" w:sz="0" w:space="0" w:color="auto"/>
                <w:left w:val="none" w:sz="0" w:space="0" w:color="auto"/>
                <w:bottom w:val="none" w:sz="0" w:space="0" w:color="auto"/>
                <w:right w:val="none" w:sz="0" w:space="0" w:color="auto"/>
              </w:divBdr>
              <w:divsChild>
                <w:div w:id="10435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1473">
          <w:marLeft w:val="0"/>
          <w:marRight w:val="0"/>
          <w:marTop w:val="0"/>
          <w:marBottom w:val="0"/>
          <w:divBdr>
            <w:top w:val="none" w:sz="0" w:space="0" w:color="auto"/>
            <w:left w:val="none" w:sz="0" w:space="0" w:color="auto"/>
            <w:bottom w:val="none" w:sz="0" w:space="0" w:color="auto"/>
            <w:right w:val="none" w:sz="0" w:space="0" w:color="auto"/>
          </w:divBdr>
          <w:divsChild>
            <w:div w:id="1354842935">
              <w:marLeft w:val="0"/>
              <w:marRight w:val="0"/>
              <w:marTop w:val="0"/>
              <w:marBottom w:val="0"/>
              <w:divBdr>
                <w:top w:val="none" w:sz="0" w:space="0" w:color="auto"/>
                <w:left w:val="none" w:sz="0" w:space="0" w:color="auto"/>
                <w:bottom w:val="none" w:sz="0" w:space="0" w:color="auto"/>
                <w:right w:val="none" w:sz="0" w:space="0" w:color="auto"/>
              </w:divBdr>
              <w:divsChild>
                <w:div w:id="177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749469">
      <w:bodyDiv w:val="1"/>
      <w:marLeft w:val="0"/>
      <w:marRight w:val="0"/>
      <w:marTop w:val="0"/>
      <w:marBottom w:val="0"/>
      <w:divBdr>
        <w:top w:val="none" w:sz="0" w:space="0" w:color="auto"/>
        <w:left w:val="none" w:sz="0" w:space="0" w:color="auto"/>
        <w:bottom w:val="none" w:sz="0" w:space="0" w:color="auto"/>
        <w:right w:val="none" w:sz="0" w:space="0" w:color="auto"/>
      </w:divBdr>
      <w:divsChild>
        <w:div w:id="576209987">
          <w:marLeft w:val="0"/>
          <w:marRight w:val="0"/>
          <w:marTop w:val="0"/>
          <w:marBottom w:val="0"/>
          <w:divBdr>
            <w:top w:val="none" w:sz="0" w:space="0" w:color="auto"/>
            <w:left w:val="none" w:sz="0" w:space="0" w:color="auto"/>
            <w:bottom w:val="none" w:sz="0" w:space="0" w:color="auto"/>
            <w:right w:val="none" w:sz="0" w:space="0" w:color="auto"/>
          </w:divBdr>
          <w:divsChild>
            <w:div w:id="871770666">
              <w:marLeft w:val="0"/>
              <w:marRight w:val="0"/>
              <w:marTop w:val="0"/>
              <w:marBottom w:val="0"/>
              <w:divBdr>
                <w:top w:val="none" w:sz="0" w:space="0" w:color="auto"/>
                <w:left w:val="none" w:sz="0" w:space="0" w:color="auto"/>
                <w:bottom w:val="none" w:sz="0" w:space="0" w:color="auto"/>
                <w:right w:val="none" w:sz="0" w:space="0" w:color="auto"/>
              </w:divBdr>
              <w:divsChild>
                <w:div w:id="6863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4734">
      <w:bodyDiv w:val="1"/>
      <w:marLeft w:val="0"/>
      <w:marRight w:val="0"/>
      <w:marTop w:val="0"/>
      <w:marBottom w:val="0"/>
      <w:divBdr>
        <w:top w:val="none" w:sz="0" w:space="0" w:color="auto"/>
        <w:left w:val="none" w:sz="0" w:space="0" w:color="auto"/>
        <w:bottom w:val="none" w:sz="0" w:space="0" w:color="auto"/>
        <w:right w:val="none" w:sz="0" w:space="0" w:color="auto"/>
      </w:divBdr>
      <w:divsChild>
        <w:div w:id="821507121">
          <w:marLeft w:val="0"/>
          <w:marRight w:val="0"/>
          <w:marTop w:val="0"/>
          <w:marBottom w:val="0"/>
          <w:divBdr>
            <w:top w:val="none" w:sz="0" w:space="0" w:color="auto"/>
            <w:left w:val="none" w:sz="0" w:space="0" w:color="auto"/>
            <w:bottom w:val="none" w:sz="0" w:space="0" w:color="auto"/>
            <w:right w:val="none" w:sz="0" w:space="0" w:color="auto"/>
          </w:divBdr>
          <w:divsChild>
            <w:div w:id="306787760">
              <w:marLeft w:val="0"/>
              <w:marRight w:val="0"/>
              <w:marTop w:val="0"/>
              <w:marBottom w:val="0"/>
              <w:divBdr>
                <w:top w:val="none" w:sz="0" w:space="0" w:color="auto"/>
                <w:left w:val="none" w:sz="0" w:space="0" w:color="auto"/>
                <w:bottom w:val="none" w:sz="0" w:space="0" w:color="auto"/>
                <w:right w:val="none" w:sz="0" w:space="0" w:color="auto"/>
              </w:divBdr>
              <w:divsChild>
                <w:div w:id="7214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16222">
      <w:bodyDiv w:val="1"/>
      <w:marLeft w:val="0"/>
      <w:marRight w:val="0"/>
      <w:marTop w:val="0"/>
      <w:marBottom w:val="0"/>
      <w:divBdr>
        <w:top w:val="none" w:sz="0" w:space="0" w:color="auto"/>
        <w:left w:val="none" w:sz="0" w:space="0" w:color="auto"/>
        <w:bottom w:val="none" w:sz="0" w:space="0" w:color="auto"/>
        <w:right w:val="none" w:sz="0" w:space="0" w:color="auto"/>
      </w:divBdr>
      <w:divsChild>
        <w:div w:id="129128750">
          <w:marLeft w:val="0"/>
          <w:marRight w:val="0"/>
          <w:marTop w:val="0"/>
          <w:marBottom w:val="0"/>
          <w:divBdr>
            <w:top w:val="none" w:sz="0" w:space="0" w:color="auto"/>
            <w:left w:val="none" w:sz="0" w:space="0" w:color="auto"/>
            <w:bottom w:val="none" w:sz="0" w:space="0" w:color="auto"/>
            <w:right w:val="none" w:sz="0" w:space="0" w:color="auto"/>
          </w:divBdr>
          <w:divsChild>
            <w:div w:id="1257716080">
              <w:marLeft w:val="0"/>
              <w:marRight w:val="0"/>
              <w:marTop w:val="0"/>
              <w:marBottom w:val="0"/>
              <w:divBdr>
                <w:top w:val="none" w:sz="0" w:space="0" w:color="auto"/>
                <w:left w:val="none" w:sz="0" w:space="0" w:color="auto"/>
                <w:bottom w:val="none" w:sz="0" w:space="0" w:color="auto"/>
                <w:right w:val="none" w:sz="0" w:space="0" w:color="auto"/>
              </w:divBdr>
              <w:divsChild>
                <w:div w:id="15818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Pupil Premium Spend 2013-14</a:t>
            </a:r>
          </a:p>
        </c:rich>
      </c:tx>
      <c:layout/>
      <c:overlay val="0"/>
    </c:title>
    <c:autoTitleDeleted val="0"/>
    <c:plotArea>
      <c:layout/>
      <c:pieChart>
        <c:varyColors val="1"/>
        <c:ser>
          <c:idx val="0"/>
          <c:order val="0"/>
          <c:tx>
            <c:strRef>
              <c:f>Sheet1!$B$1</c:f>
              <c:strCache>
                <c:ptCount val="1"/>
                <c:pt idx="0">
                  <c:v>Pupil Premium spend 2013-14</c:v>
                </c:pt>
              </c:strCache>
            </c:strRef>
          </c:tx>
          <c:dLbls>
            <c:showLegendKey val="0"/>
            <c:showVal val="0"/>
            <c:showCatName val="0"/>
            <c:showSerName val="0"/>
            <c:showPercent val="1"/>
            <c:showBubbleSize val="0"/>
            <c:showLeaderLines val="1"/>
          </c:dLbls>
          <c:cat>
            <c:strRef>
              <c:f>Sheet1!$A$2:$A$6</c:f>
              <c:strCache>
                <c:ptCount val="5"/>
                <c:pt idx="0">
                  <c:v>1:1 &amp; group interventions</c:v>
                </c:pt>
                <c:pt idx="1">
                  <c:v>In school activities &amp; trips</c:v>
                </c:pt>
                <c:pt idx="2">
                  <c:v>Resources to support</c:v>
                </c:pt>
                <c:pt idx="3">
                  <c:v>Extra-curricular activities</c:v>
                </c:pt>
                <c:pt idx="4">
                  <c:v>Music &amp; yoga lessons</c:v>
                </c:pt>
              </c:strCache>
            </c:strRef>
          </c:cat>
          <c:val>
            <c:numRef>
              <c:f>Sheet1!$B$2:$B$6</c:f>
              <c:numCache>
                <c:formatCode>0%</c:formatCode>
                <c:ptCount val="5"/>
                <c:pt idx="0">
                  <c:v>0.77</c:v>
                </c:pt>
                <c:pt idx="1">
                  <c:v>0.14</c:v>
                </c:pt>
                <c:pt idx="2">
                  <c:v>0.04</c:v>
                </c:pt>
                <c:pt idx="3">
                  <c:v>0.03</c:v>
                </c:pt>
                <c:pt idx="4">
                  <c:v>0.02</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526</Words>
  <Characters>2999</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Miss Brind</cp:lastModifiedBy>
  <cp:revision>11</cp:revision>
  <cp:lastPrinted>2012-12-20T15:55:00Z</cp:lastPrinted>
  <dcterms:created xsi:type="dcterms:W3CDTF">2014-03-05T13:46:00Z</dcterms:created>
  <dcterms:modified xsi:type="dcterms:W3CDTF">2014-09-29T12:31:00Z</dcterms:modified>
</cp:coreProperties>
</file>