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6954"/>
        <w:gridCol w:w="371"/>
        <w:gridCol w:w="371"/>
        <w:gridCol w:w="371"/>
        <w:gridCol w:w="371"/>
        <w:gridCol w:w="371"/>
        <w:gridCol w:w="362"/>
      </w:tblGrid>
      <w:tr w:rsidR="0013186E" w:rsidRPr="00E72E85" w14:paraId="03BA3A58" w14:textId="7D192A26" w:rsidTr="00645AA0">
        <w:trPr>
          <w:cantSplit/>
          <w:trHeight w:val="69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E04F" w14:textId="77777777" w:rsidR="00F57177" w:rsidRDefault="00F57177" w:rsidP="00E72E85">
            <w:pPr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b/>
                <w:sz w:val="16"/>
                <w:szCs w:val="16"/>
                <w:u w:val="single"/>
                <w:lang w:val="en-GB"/>
              </w:rPr>
              <w:t>Year 6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</w:t>
            </w:r>
          </w:p>
          <w:p w14:paraId="38D5F8E5" w14:textId="5AB87363" w:rsidR="00F57177" w:rsidRPr="00E72E85" w:rsidRDefault="00F57177" w:rsidP="00E72E85">
            <w:pPr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Agreed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non-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negotiables from previous year g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roups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4B88" w14:textId="77777777" w:rsidR="00F57177" w:rsidRPr="00F57177" w:rsidRDefault="00F57177" w:rsidP="00F57177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F571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Write fluently and legibly with speed and a personal style</w:t>
            </w:r>
          </w:p>
          <w:p w14:paraId="5EDE6843" w14:textId="67DDD5D3" w:rsidR="00F57177" w:rsidRPr="00F57177" w:rsidRDefault="00F57177" w:rsidP="00F57177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F571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To list and to separate clauses, and/but/so/when/if/because/as/although</w:t>
            </w:r>
          </w:p>
          <w:p w14:paraId="42DB43B5" w14:textId="1A10B2A1" w:rsidR="00F57177" w:rsidRPr="00F57177" w:rsidRDefault="00F57177" w:rsidP="00F57177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F571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Embedded/relative clauses, fronted adverbial phrases, commas for clauses, consistent accurate tense throughout, spelling mostly accurate either before or after editing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5DF41A" w14:textId="20C3FD8C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CC34D" w14:textId="27C5AE08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869F3" w14:textId="01D17569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C52796" w14:textId="5B91E096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8E28DE" w14:textId="0661B11E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72FA4D" w14:textId="6CD46F1D" w:rsidR="00F57177" w:rsidRPr="00E72E85" w:rsidRDefault="00F57177" w:rsidP="00F57177">
            <w:pPr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F57177" w:rsidRPr="00E72E85" w14:paraId="7647BC81" w14:textId="5AF9453F" w:rsidTr="00645AA0">
        <w:trPr>
          <w:trHeight w:val="264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7E70C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Plan through discussing similar writing; analysing structure, vocabulary and grammar and use to create their own plan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E17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CFF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E36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85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FA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639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00A24890" w14:textId="331392AA" w:rsidTr="00645AA0">
        <w:trPr>
          <w:trHeight w:val="411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329AA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Make choices about the most efficient way to note their ideas, drawing on research from a range of sources where necessary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12A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9E5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35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C5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08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27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2629A552" w14:textId="21DD3B87" w:rsidTr="00645AA0">
        <w:trPr>
          <w:trHeight w:val="274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0CB8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Perform compositions, using appropriate intonation, volume and movement, adapt as necessary to engage the audience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62E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083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A6F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34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86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D4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414FFF50" w14:textId="49A4E960" w:rsidTr="00645AA0">
        <w:trPr>
          <w:trHeight w:val="333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8A14E1" w14:textId="003EC2B5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expanded noun phrases across writing to convey complicated information concisely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expand using prepositions, adverbs (very/nearly/almost/extremely), expand before the noun and after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16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4AE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0B1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E2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2B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DA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219E886F" w14:textId="6A3E0696" w:rsidTr="00645AA0">
        <w:trPr>
          <w:trHeight w:val="243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D1E72D" w14:textId="6F93EB46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the perfect form of verbs to mark relationships of time and cause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e.g. this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u w:val="single"/>
                <w:lang w:val="en-GB"/>
              </w:rPr>
              <w:t>had been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 happening since …and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u w:val="single"/>
                <w:lang w:val="en-GB"/>
              </w:rPr>
              <w:t>would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 continue to happen</w:t>
            </w: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A99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77F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184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52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43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52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1C3139BC" w14:textId="69C06C69" w:rsidTr="00645AA0">
        <w:trPr>
          <w:trHeight w:val="274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34F1E9" w14:textId="711D9285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Control the use of inverted commas for direct speech, reported speech and quotations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e.g. all speech punctuation accurate and placed correctly within a paragraph to communicate character, plot or setting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B78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62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257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49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03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9C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6829B75" w14:textId="6479DD8B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B608F6" w14:textId="6DD50AFD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Add detail and create specific effects to engage the reader through crafting a range of sentence structures and lengths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short sentences for tension, complex sentences for to build a scene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9D3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471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7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43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95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BA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386DFC92" w14:textId="3A739131" w:rsidTr="00645AA0">
        <w:trPr>
          <w:trHeight w:val="281"/>
        </w:trPr>
        <w:tc>
          <w:tcPr>
            <w:tcW w:w="3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4133D3" w14:textId="15FC9E88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an effective range of sentence structures, including sentences with multiple clauses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embedded/relative/fronted/end used to create character, build atmosphere, create a setting, add relevant factual details – secure commas for clauses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6C58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5AEC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C5E0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8596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9948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DA5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FEB1595" w14:textId="55E7329F" w:rsidTr="00645AA0">
        <w:trPr>
          <w:trHeight w:val="220"/>
        </w:trPr>
        <w:tc>
          <w:tcPr>
            <w:tcW w:w="39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A5D50D" w14:textId="77777777" w:rsidR="00F57177" w:rsidRPr="00E72E85" w:rsidRDefault="00F57177" w:rsidP="00CA3119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4D3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4FD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94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98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50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BF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2EE46F83" w14:textId="5A3BB91D" w:rsidTr="00F57177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8472" w14:textId="5A7697EF" w:rsidR="00F57177" w:rsidRPr="00E72E85" w:rsidRDefault="00F57177" w:rsidP="00E72E85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2 Milestones complete</w:t>
            </w: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d</w:t>
            </w:r>
          </w:p>
        </w:tc>
      </w:tr>
      <w:tr w:rsidR="00F57177" w:rsidRPr="00E72E85" w14:paraId="5C27714D" w14:textId="799AED5D" w:rsidTr="00645AA0">
        <w:trPr>
          <w:trHeight w:val="480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1A0B12" w14:textId="5FC9BB0C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semi colons, colons or dashes to mark boundaries between independent clauses accurately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e.g. semi colons as an unspoken connective/ dashes for parenthesis/colons to separate clauses  - The town was peaceful: the menace would not come again tonight (description : detail)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94B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C34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E7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D0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1E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4D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22144E13" w14:textId="23D8CF3A" w:rsidTr="00645AA0">
        <w:trPr>
          <w:trHeight w:val="480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1436FB" w14:textId="7E8F1144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 colon to introduce a list and semi colons within a list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within instructions/a list within a sentence -  The man had the following features: a small wrinkled nose; rose pink cheeks; piercing blue eyes that appeared to follow you wherever you went; small flabby ears.  Revisit internal punctuation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297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158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8B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93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C0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F1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3ED1149" w14:textId="46EEFA78" w:rsidTr="00645AA0">
        <w:trPr>
          <w:trHeight w:val="260"/>
        </w:trPr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CF947" w14:textId="6090629A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Punctuate bullet points consistently </w:t>
            </w:r>
            <w:r w:rsidRPr="00E72E85">
              <w:rPr>
                <w:rFonts w:ascii="Comic Sans MS" w:eastAsia="Times New Roman" w:hAnsi="Comic Sans MS" w:cs="Arial"/>
                <w:color w:val="76923C" w:themeColor="accent3" w:themeShade="BF"/>
                <w:sz w:val="16"/>
                <w:szCs w:val="16"/>
                <w:lang w:val="en-GB"/>
              </w:rPr>
              <w:t>e.g. when appropriate to the text type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F4F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1E8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7AC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60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0C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CC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790CB601" w14:textId="2FEF35D1" w:rsidTr="00645AA0">
        <w:trPr>
          <w:trHeight w:val="456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6EA715" w14:textId="3455CB11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Use figurative devices such as extended metaphors and colloquialisms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linked to poetry and quality texts. Use to describe character or setting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22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2D1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CC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7C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AA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544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788B40F0" w14:textId="4CDD772A" w:rsidTr="00F57177">
        <w:trPr>
          <w:trHeight w:val="11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484" w14:textId="2C0232CF" w:rsidR="00F57177" w:rsidRPr="00E72E85" w:rsidRDefault="00F57177" w:rsidP="004C17B0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3 Milestones complete</w:t>
            </w: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d</w:t>
            </w:r>
          </w:p>
        </w:tc>
      </w:tr>
      <w:tr w:rsidR="00F57177" w:rsidRPr="00E72E85" w14:paraId="356A8F3F" w14:textId="6CEA091F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84B042" w14:textId="0DA7D151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the passive voice deliberately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e.g. for tension formal writing – the key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u w:val="single"/>
                <w:lang w:val="en-GB"/>
              </w:rPr>
              <w:t>had been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 taken from the draw/the man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u w:val="single"/>
                <w:lang w:val="en-GB"/>
              </w:rPr>
              <w:t>is being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 held for questioning – revisit verb forms (past/present/progressive/perfect)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9D2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7D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93A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5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AA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D0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401CD3A6" w14:textId="1069200E" w:rsidTr="00645AA0">
        <w:trPr>
          <w:trHeight w:val="188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1680F38" w14:textId="11549CC2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hyphens to avoid ambiguity Punctuate bullet points consistently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link to text type organisational features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7F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A9B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AFD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02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82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4E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1A4CF0AF" w14:textId="0233B3A2" w:rsidTr="00645AA0">
        <w:trPr>
          <w:trHeight w:val="359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C5835B" w14:textId="47289ABE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Deliberately select vocabulary and precise word choice to elaborate, create impact and clarify meaning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link to quality text or modelled text and Year 5/6 word list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E8D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394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1D4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00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C56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3C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31B10FCB" w14:textId="67C1A0EC" w:rsidTr="00645AA0">
        <w:trPr>
          <w:trHeight w:val="229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5D91D9" w14:textId="7BC53845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formal language structures in speech and writing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subjunctive and question tags, passive voice, perfect tense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E9D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C8DB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A866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267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00D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93A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5633070B" w14:textId="6E36B13A" w:rsidTr="00645AA0">
        <w:trPr>
          <w:trHeight w:val="4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428AC0" w14:textId="42F5FCA6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Develop settings and atmosphere in detail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dedicate paragraphs to building the setting/atmosphere, link atmosphere to figurative device such as metaphor or repetition. Link atmosphere to known influences such as the weather  - storm = danger rain = sadness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B5D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43D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169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14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B2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FE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03EA111E" w14:textId="20B4AE02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972E8" w14:textId="67A8328B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Use a range of cohesive devices within and between paragraphs</w:t>
            </w: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noun and pronoun chains, …, fronted adverbials, repetition, verb forms and tense agreement, linking themes (golden thread)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556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3E9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B3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28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52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4B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500472E" w14:textId="45B225ED" w:rsidTr="00F57177">
        <w:trPr>
          <w:trHeight w:val="23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D933" w14:textId="0F3F67EB" w:rsidR="00F57177" w:rsidRPr="00E72E85" w:rsidRDefault="00F57177" w:rsidP="004C17B0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4 Milestones complete</w:t>
            </w:r>
            <w: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d</w:t>
            </w:r>
          </w:p>
        </w:tc>
      </w:tr>
      <w:tr w:rsidR="00F57177" w:rsidRPr="00E72E85" w14:paraId="716A3489" w14:textId="044A6D25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67319" w14:textId="4D78980E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Control and maintain more complex plots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write alternative endings, prequels/sequels, write beginning/middle/end stories with paragraphs containing detail on character or setting or tension between characters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379C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AF6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800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67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25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25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3974643B" w14:textId="4B7CB211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30FDC" w14:textId="6A6EDB9F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Manipulate and control the use of narrative language features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 xml:space="preserve">e.g. adverbial, prepositional, noun phrases, power of 3, figurative devices, sentence lengths for tension/exploration, perfect forms, standard and non-standard English 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522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553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86D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14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F1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23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71AC3DDF" w14:textId="5B6E9760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178093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Manipulate and control the use of non fiction language features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verb forms, genre specific, precise adverbial, prepositional, noun phrases, parenthesis, standard and non-standard English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87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ADB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C81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07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6E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2D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33EF71EC" w14:textId="1689C190" w:rsidTr="00645AA0">
        <w:trPr>
          <w:trHeight w:val="2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66704F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Manipulate and control the use of organisational features in fiction and non fiction</w:t>
            </w:r>
            <w:r w:rsidRPr="00E72E85">
              <w:rPr>
                <w:rFonts w:ascii="Comic Sans MS" w:eastAsia="Times New Roman" w:hAnsi="Comic Sans MS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E72E85">
              <w:rPr>
                <w:rFonts w:ascii="Comic Sans MS" w:eastAsia="Times New Roman" w:hAnsi="Comic Sans MS" w:cs="Arial"/>
                <w:color w:val="008000"/>
                <w:sz w:val="16"/>
                <w:szCs w:val="16"/>
                <w:lang w:val="en-GB"/>
              </w:rPr>
              <w:t>e.g. range of cohesive devices such as: noun and pronoun chains, …, fronted adverbials, repetition, verb forms and tense agreement, sub headings, headings, genre specific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AC4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99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16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1F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36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3A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642C9D56" w14:textId="71A34CFE" w:rsidTr="00645AA0">
        <w:trPr>
          <w:trHeight w:val="225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D331DB" w14:textId="7B3B6D3F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Can spell all of the year 5/6 common exception words and homophones e.g. include editing evidence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D2B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D9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72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B5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21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D1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723B98E" w14:textId="0B1150A8" w:rsidTr="00645AA0">
        <w:trPr>
          <w:trHeight w:val="176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564F10" w14:textId="31DB055F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Can spell words using all of the year 5/6 prefixes and suffixes e.g. include editing evidence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F71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4991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28DC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AF3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1F9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ED2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73A98290" w14:textId="41EF8433" w:rsidTr="00645AA0">
        <w:trPr>
          <w:trHeight w:val="124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3537C5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Can use the first 4 letters of a word to check spellings and meanings in a dictionary, use a thesaurus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3CE7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334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540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26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08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E1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20E67614" w14:textId="0EB854DF" w:rsidTr="00645AA0">
        <w:trPr>
          <w:trHeight w:val="480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93E5E0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Evaluate their writing through discussion and make improvements through redrafting the vocabulary and grammar to enhance effect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B99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93E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222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8E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FA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64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6B52C977" w14:textId="24A5007D" w:rsidTr="00645AA0">
        <w:trPr>
          <w:trHeight w:val="217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244B6" w14:textId="77777777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Proof-read and edit their writing in relation to the Y6 grammar and spelling expectations 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0E7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1B94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069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94B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08C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271" w14:textId="77777777" w:rsidR="00F57177" w:rsidRPr="00E72E85" w:rsidRDefault="00F57177" w:rsidP="006701CF">
            <w:pPr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F57177" w:rsidRPr="00E72E85" w14:paraId="059BAABE" w14:textId="39690A62" w:rsidTr="00645AA0">
        <w:trPr>
          <w:trHeight w:val="125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1F0B1" w14:textId="35B2C355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Identify the audience and purpose for writing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943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B001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4FF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1B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0D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992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4342CD3B" w14:textId="200782F5" w:rsidTr="00645AA0">
        <w:trPr>
          <w:trHeight w:val="125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83C6F" w14:textId="5EA86D6C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i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i/>
                <w:sz w:val="16"/>
                <w:szCs w:val="16"/>
                <w:lang w:val="en-GB"/>
              </w:rPr>
              <w:t>Select the appropriate form, grammatical structures and authorial voice to suit audience and purpose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3EE0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D4F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D6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6D5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5B9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E5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5B26FF63" w14:textId="048D87BE" w:rsidTr="00645AA0">
        <w:trPr>
          <w:trHeight w:val="202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1CA34" w14:textId="02205249" w:rsidR="00F57177" w:rsidRPr="00E72E85" w:rsidRDefault="00F57177" w:rsidP="00F5717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Write more sophisticated poetry and experiment with different forms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F3F8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6904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82D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33F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11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4B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57177" w:rsidRPr="00E72E85" w14:paraId="78EF6BAD" w14:textId="5DFC9FF5" w:rsidTr="00645AA0">
        <w:trPr>
          <w:trHeight w:val="202"/>
        </w:trPr>
        <w:tc>
          <w:tcPr>
            <w:tcW w:w="39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377" w14:textId="27233964" w:rsidR="00F57177" w:rsidRPr="00E72E85" w:rsidRDefault="00F57177" w:rsidP="004C17B0">
            <w:pPr>
              <w:rPr>
                <w:rFonts w:ascii="Comic Sans MS" w:eastAsia="Times New Roman" w:hAnsi="Comic Sans MS" w:cs="Arial"/>
                <w:b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b/>
                <w:sz w:val="16"/>
                <w:szCs w:val="16"/>
                <w:lang w:val="en-GB"/>
              </w:rPr>
              <w:t>Term 5/6 Milestones complete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  <w:lang w:val="en-GB"/>
              </w:rPr>
              <w:t>d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B0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76E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4B73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D0E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AA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26B" w14:textId="77777777" w:rsidR="00F57177" w:rsidRPr="00E72E85" w:rsidRDefault="00F57177" w:rsidP="00F65A8B">
            <w:pPr>
              <w:ind w:left="36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14:paraId="7AE90514" w14:textId="77777777" w:rsidR="009A0856" w:rsidRPr="00F57177" w:rsidRDefault="009A0856" w:rsidP="00E72E85">
      <w:pPr>
        <w:rPr>
          <w:sz w:val="4"/>
          <w:szCs w:val="4"/>
        </w:rPr>
      </w:pPr>
    </w:p>
    <w:sectPr w:rsidR="009A0856" w:rsidRPr="00F57177" w:rsidSect="00F5717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42E"/>
    <w:multiLevelType w:val="hybridMultilevel"/>
    <w:tmpl w:val="3F7A8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F1FDF"/>
    <w:multiLevelType w:val="hybridMultilevel"/>
    <w:tmpl w:val="C3BA2A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817"/>
    <w:multiLevelType w:val="hybridMultilevel"/>
    <w:tmpl w:val="0906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254"/>
    <w:multiLevelType w:val="hybridMultilevel"/>
    <w:tmpl w:val="B61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190"/>
    <w:multiLevelType w:val="hybridMultilevel"/>
    <w:tmpl w:val="8B18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47EF"/>
    <w:multiLevelType w:val="hybridMultilevel"/>
    <w:tmpl w:val="B46E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2A"/>
    <w:rsid w:val="000D3165"/>
    <w:rsid w:val="0013186E"/>
    <w:rsid w:val="0017012A"/>
    <w:rsid w:val="003067CF"/>
    <w:rsid w:val="003B0841"/>
    <w:rsid w:val="003B51E7"/>
    <w:rsid w:val="00407217"/>
    <w:rsid w:val="004C17B0"/>
    <w:rsid w:val="005F02E5"/>
    <w:rsid w:val="00645AA0"/>
    <w:rsid w:val="006701CF"/>
    <w:rsid w:val="00683092"/>
    <w:rsid w:val="00705AB9"/>
    <w:rsid w:val="008256FC"/>
    <w:rsid w:val="009A0856"/>
    <w:rsid w:val="00A1323D"/>
    <w:rsid w:val="00B97027"/>
    <w:rsid w:val="00C10C5B"/>
    <w:rsid w:val="00CA3119"/>
    <w:rsid w:val="00CF7AD0"/>
    <w:rsid w:val="00DC5A3F"/>
    <w:rsid w:val="00E72E85"/>
    <w:rsid w:val="00F57177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F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4</cp:revision>
  <cp:lastPrinted>2019-09-18T17:11:00Z</cp:lastPrinted>
  <dcterms:created xsi:type="dcterms:W3CDTF">2019-01-25T13:52:00Z</dcterms:created>
  <dcterms:modified xsi:type="dcterms:W3CDTF">2019-09-18T17:23:00Z</dcterms:modified>
</cp:coreProperties>
</file>